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Isosorbide Dicaprylate</w:t>
      </w:r>
    </w:p>
    <w:p>
      <w:pPr>
        <w:pStyle w:val="Heading2"/>
      </w:pPr>
      <w:r>
        <w:t>Overview</w:t>
      </w:r>
    </w:p>
    <w:p>
      <w:r>
        <w:t>Isosorbide Dicaprylate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Isosorbide Dicaprylate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01/07/2026</w:t>
      </w:r>
    </w:p>
    <w:p>
      <w:pPr>
        <w:pStyle w:val="Heading2"/>
      </w:pPr>
      <w:r>
        <w:t>Manufacturer &amp; Country of Origin</w:t>
      </w:r>
    </w:p>
    <w:p>
      <w:r>
        <w:t>Manufacturer: SYTHEON France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Isosorbide Dicaprylate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SYTHEON France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