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PCA</w:t>
      </w:r>
    </w:p>
    <w:p>
      <w:pPr>
        <w:pStyle w:val="Heading2"/>
      </w:pPr>
      <w:r>
        <w:t>Overview</w:t>
      </w:r>
    </w:p>
    <w:p>
      <w:r>
        <w:t>Lauryl PCA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01/09/2025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