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Lycium Barbarum Fruit Extract</w:t>
      </w:r>
    </w:p>
    <w:p>
      <w:pPr>
        <w:pStyle w:val="Heading2"/>
      </w:pPr>
      <w:r>
        <w:t>Overview</w:t>
      </w:r>
    </w:p>
    <w:p>
      <w:r>
        <w:t>Lycium Barbarum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Lycium Barbarum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08/03/2026</w:t>
      </w:r>
    </w:p>
    <w:p>
      <w:pPr>
        <w:pStyle w:val="Heading2"/>
      </w:pPr>
      <w:r>
        <w:t>Manufacturer &amp; Country of Origin</w:t>
      </w:r>
    </w:p>
    <w:p>
      <w:r>
        <w:t>Manufacturer: CRODAROM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Lycium Barbarum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CRODAROM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