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MELISSA OFFICINALIS FLOWER/LEAF/STEM EXTRACT</w:t>
      </w:r>
    </w:p>
    <w:p>
      <w:pPr>
        <w:pStyle w:val="Heading2"/>
      </w:pPr>
      <w:r>
        <w:t>Overview</w:t>
      </w:r>
    </w:p>
    <w:p>
      <w:r>
        <w:t>MELISSA OFFICINALIS FLOWER/LEAF/STEM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MELISSA OFFICINALIS FLOWER/LEAF/STEM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02/10/2025</w:t>
      </w:r>
    </w:p>
    <w:p>
      <w:pPr>
        <w:pStyle w:val="Heading2"/>
      </w:pPr>
      <w:r>
        <w:t>Manufacturer &amp; Country of Origin</w:t>
      </w:r>
    </w:p>
    <w:p>
      <w:r>
        <w:t>Manufacturer: ieS Labo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MELISSA OFFICINALIS FLOWER/LEAF/STEM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ieS Labo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