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Macadamia Integrifolia Seed Oil</w:t>
      </w:r>
    </w:p>
    <w:p>
      <w:pPr>
        <w:pStyle w:val="Heading2"/>
      </w:pPr>
      <w:r>
        <w:t>Overview</w:t>
      </w:r>
    </w:p>
    <w:p>
      <w:r>
        <w:t>Macadamia Integrifolia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Macadamia Integrifolia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14/10/2026</w:t>
      </w:r>
    </w:p>
    <w:p>
      <w:pPr>
        <w:pStyle w:val="Heading2"/>
      </w:pPr>
      <w:r>
        <w:t>Manufacturer &amp; Country of Origin</w:t>
      </w:r>
    </w:p>
    <w:p>
      <w:r>
        <w:t>Manufacturer: O&amp;3 Limited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Macadamia Integrifolia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O&amp;3 Limited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