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Malus Domestica Fruit Water</w:t>
      </w:r>
    </w:p>
    <w:p>
      <w:pPr>
        <w:pStyle w:val="Heading2"/>
      </w:pPr>
      <w:r>
        <w:t>Overview</w:t>
      </w:r>
    </w:p>
    <w:p>
      <w:r>
        <w:t>Malus Domestica Fruit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Malus Domestica Fruit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11/03/2026</w:t>
      </w:r>
    </w:p>
    <w:p>
      <w:pPr>
        <w:pStyle w:val="Heading2"/>
      </w:pPr>
      <w:r>
        <w:t>Manufacturer &amp; Country of Origin</w:t>
      </w:r>
    </w:p>
    <w:p>
      <w:r>
        <w:t>Manufacturer: Döhler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Malus Domestica Fruit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Döhler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