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Melissa Officinalis Leaf Extract</w:t>
      </w:r>
    </w:p>
    <w:p>
      <w:pPr>
        <w:pStyle w:val="Heading2"/>
      </w:pPr>
      <w:r>
        <w:t>Overview</w:t>
      </w:r>
    </w:p>
    <w:p>
      <w:r>
        <w:t>Melissa Officinalis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Melissa Officinalis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11/02/2027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Melissa Officinalis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