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Mirtus Communis Leaf Extract; Olea Europaea Fruit Extract</w:t>
      </w:r>
    </w:p>
    <w:p>
      <w:pPr>
        <w:pStyle w:val="Heading2"/>
      </w:pPr>
      <w:r>
        <w:t>Overview</w:t>
      </w:r>
    </w:p>
    <w:p>
      <w:r>
        <w:t>Mirtus Communis Leaf Extract; Olea Europaea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Mirtus Communis Leaf Extract; Olea Europaea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05/11/2026</w:t>
      </w:r>
    </w:p>
    <w:p>
      <w:pPr>
        <w:pStyle w:val="Heading2"/>
      </w:pPr>
      <w:r>
        <w:t>Manufacturer &amp; Country of Origin</w:t>
      </w:r>
    </w:p>
    <w:p>
      <w:r>
        <w:t>Manufacturer: NATURALIS AZIENDA AGRICOLA DI COLUCCIA MARINELLA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Mirtus Communis Leaf Extract; Olea Europaea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AZIENDA AGRICOLA DI COLUCCIA MARINELLA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