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Nasturtium Officinale Flow er/Leaf Extract</w:t>
      </w:r>
    </w:p>
    <w:p>
      <w:pPr>
        <w:pStyle w:val="Heading2"/>
      </w:pPr>
      <w:r>
        <w:t>Overview</w:t>
      </w:r>
    </w:p>
    <w:p>
      <w:r>
        <w:t>Nasturtium Officinale Flow er/Leaf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Nasturtium Officinale Flow er/Leaf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Nasturtium Officinale Flow er/Leaf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