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Nicotiana Tabacum Leaf Extract; Olea Europaea Fruit Extract</w:t>
      </w:r>
    </w:p>
    <w:p>
      <w:pPr>
        <w:pStyle w:val="Heading2"/>
      </w:pPr>
      <w:r>
        <w:t>Overview</w:t>
      </w:r>
    </w:p>
    <w:p>
      <w:r>
        <w:t>Nicotiana Tabacum Leaf Extract; Olea Europaea Fruit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Nicotiana Tabacum Leaf Extract; Olea Europaea Fruit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certified</w:t>
      </w:r>
    </w:p>
    <w:p>
      <w:r>
        <w:t>Status: certified</w:t>
      </w:r>
    </w:p>
    <w:p>
      <w:r>
        <w:t>Expiration Date: 05/11/2026</w:t>
      </w:r>
    </w:p>
    <w:p>
      <w:pPr>
        <w:pStyle w:val="Heading2"/>
      </w:pPr>
      <w:r>
        <w:t>Manufacturer &amp; Country of Origin</w:t>
      </w:r>
    </w:p>
    <w:p>
      <w:r>
        <w:t>Manufacturer: NATURALIS AZIENDA AGRICOLA DI COLUCCIA MARINELLA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Nicotiana Tabacum Leaf Extract; Olea Europaea Fruit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NATURALIS AZIENDA AGRICOLA DI COLUCCIA MARINELLA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