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Octyldodecyl Myristate</w:t>
      </w:r>
    </w:p>
    <w:p>
      <w:pPr>
        <w:pStyle w:val="Heading2"/>
      </w:pPr>
      <w:r>
        <w:t>Overview</w:t>
      </w:r>
    </w:p>
    <w:p>
      <w:r>
        <w:t>Octyldodecyl Myristate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Octyldodecyl Myristate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Octyldodecyl Myristate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