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 Oil Unsaponifiables</w:t>
      </w:r>
    </w:p>
    <w:p>
      <w:pPr>
        <w:pStyle w:val="Heading2"/>
      </w:pPr>
      <w:r>
        <w:t>Overview</w:t>
      </w:r>
    </w:p>
    <w:p>
      <w:r>
        <w:t>Olea Europaea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04/04/2026</w:t>
      </w:r>
    </w:p>
    <w:p>
      <w:pPr>
        <w:pStyle w:val="Heading2"/>
      </w:pPr>
      <w:r>
        <w:t>Manufacturer &amp; Country of Origin</w:t>
      </w:r>
    </w:p>
    <w:p>
      <w:r>
        <w:t>Manufacturer: Clariant Produkte (Deutschland)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Clariant Produkte (Deutschland)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