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Opuntia Ficus-Indica Fruit Extract</w:t>
      </w:r>
    </w:p>
    <w:p>
      <w:pPr>
        <w:pStyle w:val="Heading2"/>
      </w:pPr>
      <w:r>
        <w:t>Overview</w:t>
      </w:r>
    </w:p>
    <w:p>
      <w:r>
        <w:t>Opuntia Ficus-Indica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Opuntia Ficus-Indica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08/03/2026</w:t>
      </w:r>
    </w:p>
    <w:p>
      <w:pPr>
        <w:pStyle w:val="Heading2"/>
      </w:pPr>
      <w:r>
        <w:t>Manufacturer &amp; Country of Origin</w:t>
      </w:r>
    </w:p>
    <w:p>
      <w:r>
        <w:t>Manufacturer: CRODAROM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Opuntia Ficus-Indica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CRODAROM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