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Piper Nigrum Fruit Oil</w:t>
      </w:r>
    </w:p>
    <w:p>
      <w:pPr>
        <w:pStyle w:val="Heading2"/>
      </w:pPr>
      <w:r>
        <w:t>Overview</w:t>
      </w:r>
    </w:p>
    <w:p>
      <w:r>
        <w:t>Piper Nigrum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Piper Nigrum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Piper Nigrum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