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Polyglyceryl-2 Dipolyhydroxystearate</w:t>
      </w:r>
    </w:p>
    <w:p>
      <w:pPr>
        <w:pStyle w:val="Heading2"/>
      </w:pPr>
      <w:r>
        <w:t>Overview</w:t>
      </w:r>
    </w:p>
    <w:p>
      <w:r>
        <w:t>Polyglyceryl-2 Dipolyhydroxystearate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Polyglyceryl-2 Dipolyhydroxystearate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Polyglyceryl-2 Dipolyhydroxystearate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