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Sanguisorba Officinalis Root Extract</w:t>
      </w:r>
    </w:p>
    <w:p>
      <w:pPr>
        <w:pStyle w:val="Heading2"/>
      </w:pPr>
      <w:r>
        <w:t>Overview</w:t>
      </w:r>
    </w:p>
    <w:p>
      <w:r>
        <w:t>Sanguisorba Officinalis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Sanguisorba Officinalis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Sanguisorba Officinalis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