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Sechium Edule Fruit Extract</w:t>
      </w:r>
    </w:p>
    <w:p>
      <w:pPr>
        <w:pStyle w:val="Heading2"/>
      </w:pPr>
      <w:r>
        <w:t>Overview</w:t>
      </w:r>
    </w:p>
    <w:p>
      <w:r>
        <w:t>Sechium Edule Fruit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Sechium Edule Fruit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20/08/2026</w:t>
      </w:r>
    </w:p>
    <w:p>
      <w:pPr>
        <w:pStyle w:val="Heading2"/>
      </w:pPr>
      <w:r>
        <w:t>Manufacturer &amp; Country of Origin</w:t>
      </w:r>
    </w:p>
    <w:p>
      <w:r>
        <w:t>Manufacturer: Gattefossé SAS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Sechium Edule Fruit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Gattefossé SAS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