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Linolenoyl Hyaluronate</w:t>
      </w:r>
    </w:p>
    <w:p>
      <w:pPr>
        <w:pStyle w:val="Heading2"/>
      </w:pPr>
      <w:r>
        <w:t>Overview</w:t>
      </w:r>
    </w:p>
    <w:p>
      <w:r>
        <w:t>Sodium Linolenoyl Hyaluronate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Linolenoyl Hyaluronate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GfN Herstellung von Naturextrakten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Linolenoyl Hyaluronate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GfN Herstellung von Naturextrakten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