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Tartaric acid</w:t>
      </w:r>
    </w:p>
    <w:p>
      <w:pPr>
        <w:pStyle w:val="Heading2"/>
      </w:pPr>
      <w:r>
        <w:t>Overview</w:t>
      </w:r>
    </w:p>
    <w:p>
      <w:r>
        <w:t>Tartaric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Tartaric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Tartaric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