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Tricholoma Matsutake Extract</w:t>
      </w:r>
    </w:p>
    <w:p>
      <w:pPr>
        <w:pStyle w:val="Heading2"/>
      </w:pPr>
      <w:r>
        <w:t>Overview</w:t>
      </w:r>
    </w:p>
    <w:p>
      <w:r>
        <w:t>Tricholoma Matsutake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Tricholoma Matsutake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17/07/2025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Tricholoma Matsutake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