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Vitex Agnus-Castus Fruit Extract</w:t>
      </w:r>
    </w:p>
    <w:p>
      <w:pPr>
        <w:pStyle w:val="Heading2"/>
      </w:pPr>
      <w:r>
        <w:t>Overview</w:t>
      </w:r>
    </w:p>
    <w:p>
      <w:r>
        <w:t>Vitex Agnus-Castus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Vitex Agnus-Castus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28/11/2026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Vitex Agnus-Castus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