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fruit extracts</w:t>
      </w:r>
    </w:p>
    <w:p>
      <w:pPr>
        <w:pStyle w:val="Heading2"/>
      </w:pPr>
      <w:r>
        <w:t>Overview</w:t>
      </w:r>
    </w:p>
    <w:p>
      <w:r>
        <w:t>Vitis vinifera fruit extracts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fruit extracts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fruit extracts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