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dehydroxyacetic acid and benzyl alcohol</w:t>
      </w:r>
    </w:p>
    <w:p>
      <w:pPr>
        <w:pStyle w:val="Heading2"/>
      </w:pPr>
      <w:r>
        <w:t>Overview</w:t>
      </w:r>
    </w:p>
    <w:p>
      <w:r>
        <w:t>dehydroxyacetic acid and benzyl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dehydroxyacetic acid and benzyl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dehydroxyacetic acid and benzyl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