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upplementary-table-s4"/>
    <w:p>
      <w:pPr>
        <w:pStyle w:val="Heading1"/>
      </w:pPr>
      <w:r>
        <w:t xml:space="preserve">Supplementary Table S4</w:t>
      </w:r>
    </w:p>
    <w:p>
      <w:pPr>
        <w:pStyle w:val="FirstParagraph"/>
      </w:pPr>
      <w:r>
        <w:rPr>
          <w:b/>
          <w:bCs/>
        </w:rPr>
        <w:t xml:space="preserve">Independent computational tests of conjugation-system completeness and origin-of-transfer (oriT) presence on PL25 contig_11.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Tool / version</w:t>
            </w:r>
          </w:p>
        </w:tc>
        <w:tc>
          <w:tcPr/>
          <w:p>
            <w:pPr>
              <w:pStyle w:val="Compact"/>
            </w:pPr>
            <w:r>
              <w:t xml:space="preserve">Reference profiles searched</w:t>
            </w:r>
          </w:p>
        </w:tc>
        <w:tc>
          <w:tcPr/>
          <w:p>
            <w:pPr>
              <w:pStyle w:val="Compact"/>
            </w:pPr>
            <w:r>
              <w:t xml:space="preserve">Threshold criterion</w:t>
            </w:r>
          </w:p>
        </w:tc>
        <w:tc>
          <w:tcPr/>
          <w:p>
            <w:pPr>
              <w:pStyle w:val="Compact"/>
            </w:pPr>
            <w:r>
              <w:t xml:space="preserve">Result on contig_11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Plasmid replicon typing</w:t>
            </w:r>
          </w:p>
        </w:tc>
        <w:tc>
          <w:tcPr/>
          <w:p>
            <w:pPr>
              <w:pStyle w:val="Compact"/>
            </w:pPr>
            <w:r>
              <w:t xml:space="preserve">MOB-suite v3.1.9</w:t>
            </w:r>
          </w:p>
        </w:tc>
        <w:tc>
          <w:tcPr/>
          <w:p>
            <w:pPr>
              <w:pStyle w:val="Compact"/>
            </w:pPr>
            <w:r>
              <w:t xml:space="preserve">rep_clusters database (Robertson &amp; Nash 2018)</w:t>
            </w:r>
          </w:p>
        </w:tc>
        <w:tc>
          <w:tcPr/>
          <w:p>
            <w:pPr>
              <w:pStyle w:val="Compact"/>
            </w:pPr>
            <w:r>
              <w:t xml:space="preserve">Closest cluster within Mash distance ≤ 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canonical replicon detected</w:t>
            </w:r>
            <w:r>
              <w:t xml:space="preserve"> </w:t>
            </w:r>
            <w:r>
              <w:t xml:space="preserve">(closest hit:</w:t>
            </w:r>
            <w:r>
              <w:t xml:space="preserve"> </w:t>
            </w:r>
            <w:r>
              <w:rPr>
                <w:i/>
                <w:iCs/>
              </w:rPr>
              <w:t xml:space="preserve">Spiroplasma citri</w:t>
            </w:r>
            <w:r>
              <w:t xml:space="preserve"> </w:t>
            </w:r>
            <w:r>
              <w:t xml:space="preserve">CP042474 at Mash distance 0.296, well beyond the typing threshold)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Relaxase typing</w:t>
            </w:r>
          </w:p>
        </w:tc>
        <w:tc>
          <w:tcPr/>
          <w:p>
            <w:pPr>
              <w:pStyle w:val="Compact"/>
            </w:pPr>
            <w:r>
              <w:t xml:space="preserve">MOB-suite v3.1.9</w:t>
            </w:r>
          </w:p>
        </w:tc>
        <w:tc>
          <w:tcPr/>
          <w:p>
            <w:pPr>
              <w:pStyle w:val="Compact"/>
            </w:pPr>
            <w:r>
              <w:t xml:space="preserve">MOB family HMMs (MOBP / F / V / Q / C / H)</w:t>
            </w:r>
          </w:p>
        </w:tc>
        <w:tc>
          <w:tcPr/>
          <w:p>
            <w:pPr>
              <w:pStyle w:val="Compact"/>
            </w:pPr>
            <w:r>
              <w:t xml:space="preserve">E ≤ 10⁻³⁰ to any canonical MOB profile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of the six canonical MOB families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Mating-pair formation (MPF) typing</w:t>
            </w:r>
          </w:p>
        </w:tc>
        <w:tc>
          <w:tcPr/>
          <w:p>
            <w:pPr>
              <w:pStyle w:val="Compact"/>
            </w:pPr>
            <w:r>
              <w:t xml:space="preserve">MOB-suite v3.1.9</w:t>
            </w:r>
          </w:p>
        </w:tc>
        <w:tc>
          <w:tcPr/>
          <w:p>
            <w:pPr>
              <w:pStyle w:val="Compact"/>
            </w:pPr>
            <w:r>
              <w:t xml:space="preserve">MPF_T / F / G / I / B / C / FATA profiles</w:t>
            </w:r>
          </w:p>
        </w:tc>
        <w:tc>
          <w:tcPr/>
          <w:p>
            <w:pPr>
              <w:pStyle w:val="Compact"/>
            </w:pPr>
            <w:r>
              <w:t xml:space="preserve">Standard MPF cluster assignment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canonical MPF type 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oriT typing</w:t>
            </w:r>
          </w:p>
        </w:tc>
        <w:tc>
          <w:tcPr/>
          <w:p>
            <w:pPr>
              <w:pStyle w:val="Compact"/>
            </w:pPr>
            <w:r>
              <w:t xml:space="preserve">MOB-suite v3.1.9</w:t>
            </w:r>
          </w:p>
        </w:tc>
        <w:tc>
          <w:tcPr/>
          <w:p>
            <w:pPr>
              <w:pStyle w:val="Compact"/>
            </w:pPr>
            <w:r>
              <w:t xml:space="preserve">oriT consensus library</w:t>
            </w:r>
          </w:p>
        </w:tc>
        <w:tc>
          <w:tcPr/>
          <w:p>
            <w:pPr>
              <w:pStyle w:val="Compact"/>
            </w:pPr>
            <w:r>
              <w:t xml:space="preserve">Match to known oriT sequence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canonical oriT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Conjugation system completeness</w:t>
            </w:r>
          </w:p>
        </w:tc>
        <w:tc>
          <w:tcPr/>
          <w:p>
            <w:pPr>
              <w:pStyle w:val="Compact"/>
            </w:pPr>
            <w:r>
              <w:t xml:space="preserve">MacSyFinder v2.1.6 + CONJScan v2.1.0 (Cury et al. 2020)</w:t>
            </w:r>
          </w:p>
        </w:tc>
        <w:tc>
          <w:tcPr/>
          <w:p>
            <w:pPr>
              <w:pStyle w:val="Compact"/>
            </w:pPr>
            <w:r>
              <w:t xml:space="preserve">17 plasmid models: MOB, T4SS_typeB/C/F/FA/FATA/G/I/T, and decay (dCONJ_*) variants</w:t>
            </w:r>
          </w:p>
        </w:tc>
        <w:tc>
          <w:tcPr/>
          <w:p>
            <w:pPr>
              <w:pStyle w:val="Compact"/>
            </w:pPr>
            <w:r>
              <w:t xml:space="preserve">Mandatory-gene quorum reached per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complete systems detected</w:t>
            </w:r>
            <w:r>
              <w:t xml:space="preserve"> </w:t>
            </w:r>
            <w:r>
              <w:t xml:space="preserve">across all 17 models. Partial / sub-quorum hits only: PL25_00148 → T4SS coupling protein (T4SS_t4cp2, HMM score 77); PL25_00150 → VirB11-like ATPase (T4SS_T_virB11, HMM score 79); PL25_00085 → FA_orf13 (weak, score 15).</w:t>
            </w:r>
            <w:r>
              <w:t xml:space="preserve"> </w:t>
            </w:r>
            <w:r>
              <w:rPr>
                <w:b/>
                <w:bCs/>
              </w:rPr>
              <w:t xml:space="preserve">No MOB-relaxase hit</w:t>
            </w:r>
            <w:r>
              <w:t xml:space="preserve"> </w:t>
            </w:r>
            <w:r>
              <w:t xml:space="preserve">at any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oriT motif scan</w:t>
            </w:r>
          </w:p>
        </w:tc>
        <w:tc>
          <w:tcPr/>
          <w:p>
            <w:pPr>
              <w:pStyle w:val="Compact"/>
            </w:pPr>
            <w:r>
              <w:t xml:space="preserve">Local Python scan (this study)</w:t>
            </w:r>
          </w:p>
        </w:tc>
        <w:tc>
          <w:tcPr/>
          <w:p>
            <w:pPr>
              <w:pStyle w:val="Compact"/>
            </w:pPr>
            <w:r>
              <w:t xml:space="preserve">IncP RP4 (CTGCCTGGTGCT), IncQ RSF1010, IncW R388, IncF consensus, pIP501 Gram⁺ (TAGTGCGCC), MOBP1, ICEBs1 nic-site core</w:t>
            </w:r>
          </w:p>
        </w:tc>
        <w:tc>
          <w:tcPr/>
          <w:p>
            <w:pPr>
              <w:pStyle w:val="Compact"/>
            </w:pPr>
            <w:r>
              <w:t xml:space="preserve">Exact motif match within 2 kb of relaxase candidate + flanking long inverted repeat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for all canonical motifs adjacent to the relaxase candidate (PL25_00076). Two chance-level ICEBs1 13-mer matches detected ≥ 24 kb away (positions 1,171 and 30,570 of 74,025 bp) with no inverted-repeat partner. No long (≥ 18 bp) inverted repeat near the relaxase 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Origin-of-transfer (oriT) — comprehensive search</w:t>
            </w:r>
          </w:p>
        </w:tc>
        <w:tc>
          <w:tcPr/>
          <w:p>
            <w:pPr>
              <w:pStyle w:val="Compact"/>
            </w:pPr>
            <w:r>
              <w:t xml:space="preserve">oriTfinder web server (Li et al. 2018)</w:t>
            </w:r>
          </w:p>
        </w:tc>
        <w:tc>
          <w:tcPr/>
          <w:p>
            <w:pPr>
              <w:pStyle w:val="Compact"/>
            </w:pPr>
            <w:r>
              <w:t xml:space="preserve">oriTDB v2 (verified oriT sequences from ICEs, IMEs, conjugative plasmids)</w:t>
            </w:r>
          </w:p>
        </w:tc>
        <w:tc>
          <w:tcPr/>
          <w:p>
            <w:pPr>
              <w:pStyle w:val="Compact"/>
            </w:pPr>
            <w:r>
              <w:t xml:space="preserve">Default thresholds (relaxase + IR + adjacent T4SS)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 be confirmed</w:t>
            </w:r>
            <w:r>
              <w:t xml:space="preserve"> </w:t>
            </w:r>
            <w:r>
              <w:t xml:space="preserve">— input file staged at</w:t>
            </w:r>
            <w:r>
              <w:t xml:space="preserve"> </w:t>
            </w:r>
            <w:r>
              <w:rPr>
                <w:rStyle w:val="VerbatimChar"/>
              </w:rPr>
              <w:t xml:space="preserve">results/18_oriTfinder_INPUT_contig11.fna</w:t>
            </w:r>
            <w:r>
              <w:t xml:space="preserve">; submit at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https://bioinfo-mml.sjtu.edu.cn/oriTfinder/</w:t>
              </w:r>
            </w:hyperlink>
            <w:r>
              <w:t xml:space="preserve"> </w:t>
            </w:r>
            <w:r>
              <w:t xml:space="preserve">(web-only; JavaScript-rendered form prevents programmatic submission)</w:t>
            </w:r>
          </w:p>
        </w:tc>
      </w:tr>
    </w:tbl>
    <w:bookmarkStart w:id="10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Three independent computational tests (MOB-suite, CONJScan, local oriT-motif scan) converge on the same result:</w:t>
      </w:r>
      <w:r>
        <w:t xml:space="preserve"> </w:t>
      </w:r>
      <w:r>
        <w:rPr>
          <w:b/>
          <w:bCs/>
        </w:rPr>
        <w:t xml:space="preserve">contig_11 carries divergent HMM-detectable orthologs of individual conjugation-system components (PL25_00076 replication-relaxation protein, PL25_00082 VirB4-like ATPase, PL25_00094 AAA helicase, PL25_00148 T4SS coupling protein) but does not pass canonical thresholds for a complete conjugation system or an origin-of-transfer.</w:t>
      </w:r>
      <w:r>
        <w:t xml:space="preserve"> </w:t>
      </w:r>
      <w:r>
        <w:t xml:space="preserve">We therefore describe contig_11 throughout the manuscript as a</w:t>
      </w:r>
      <w:r>
        <w:t xml:space="preserve"> </w:t>
      </w:r>
      <w:r>
        <w:rPr>
          <w:b/>
          <w:bCs/>
        </w:rPr>
        <w:t xml:space="preserve">predicted plasmid-like mobile element carrying conjugation-machinery markers</w:t>
      </w:r>
      <w:r>
        <w:t xml:space="preserve">, rather than as a confirmed conjugative or mobilisable plasmid.</w:t>
      </w:r>
    </w:p>
    <w:p>
      <w:pPr>
        <w:pStyle w:val="BodyText"/>
      </w:pPr>
      <w:r>
        <w:t xml:space="preserve">Two non-exclusive interpretations are consistent with these observations:</w:t>
      </w:r>
    </w:p>
    <w:p>
      <w:pPr>
        <w:numPr>
          <w:ilvl w:val="0"/>
          <w:numId w:val="1001"/>
        </w:numPr>
      </w:pPr>
      <w:r>
        <w:t xml:space="preserve">The conjugation system of contig_11 is sufficiently divergent from canonical Gram-positive and Gram-negative reference profiles (built largely from Firmicute/Proteobacterial mesophiles) that the HMMs underlying MOB-suite, CONJScan, and the oriT consensus library fail to detect it at standard thresholds. The strong synteny we observe between contig_11 and three independent NCBI WGS contigs from other halotolerant Bacillaceae genera (Figure 6) is consistent with this interpretation — the lineage exists and is conserved, but it falls in a part of conjugation-system sequence space that current reference databases do not represent.</w:t>
      </w:r>
    </w:p>
    <w:p>
      <w:pPr>
        <w:numPr>
          <w:ilvl w:val="0"/>
          <w:numId w:val="1001"/>
        </w:numPr>
      </w:pPr>
      <w:r>
        <w:t xml:space="preserve">contig_11 represents a non-mobilisable plasmid-like replicon that has retained marker-gene orthologs as evolutionary relics without an intact transfer apparatus.</w:t>
      </w:r>
    </w:p>
    <w:p>
      <w:pPr>
        <w:pStyle w:val="FirstParagraph"/>
      </w:pPr>
      <w:r>
        <w:t xml:space="preserve">Distinguishing these requires (i) long-read confirmation of plasmid circularity, (ii) experimental verification of conjugation (mating-out assays into a recipient strain), and (iii) deposition of contig_11 sequence in oriTDB to support future profile updates. All three are flagged as out-of-scope for the present manuscript.</w:t>
      </w:r>
    </w:p>
    <w:bookmarkEnd w:id="10"/>
    <w:bookmarkStart w:id="11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MOB-suite v3.1.9</w:t>
      </w:r>
      <w:r>
        <w:t xml:space="preserve"> </w:t>
      </w:r>
      <w:r>
        <w:t xml:space="preserve">was run with</w:t>
      </w:r>
      <w:r>
        <w:t xml:space="preserve"> </w:t>
      </w:r>
      <w:r>
        <w:rPr>
          <w:rStyle w:val="VerbatimChar"/>
        </w:rPr>
        <w:t xml:space="preserve">mob_typer --infile contig_11.fna --out_file mob_typer.txt --keep_tmp false</w:t>
      </w:r>
      <w:r>
        <w:t xml:space="preserve"> </w:t>
      </w:r>
      <w:r>
        <w:t xml:space="preserve">against the v3 reference database (run date 2026-05-17).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MacSyFinder v2.1.6 + CONJScan v2.1.0</w:t>
      </w:r>
      <w:r>
        <w:t xml:space="preserve"> </w:t>
      </w:r>
      <w:r>
        <w:t xml:space="preserve">was run with</w:t>
      </w:r>
      <w:r>
        <w:t xml:space="preserve"> </w:t>
      </w:r>
      <w:r>
        <w:rPr>
          <w:rStyle w:val="VerbatimChar"/>
        </w:rPr>
        <w:t xml:space="preserve">--models CONJScan/Plasmids all --db-type ordered_replicon --replicon-topology circular --hmmer hmmsearch -w 4</w:t>
      </w:r>
      <w:r>
        <w:t xml:space="preserve"> </w:t>
      </w:r>
      <w:r>
        <w:t xml:space="preserve">on the Prokka-predicted protein set of contig_11 (99 CDS).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oriT motif scan</w:t>
      </w:r>
      <w:r>
        <w:t xml:space="preserve"> </w:t>
      </w:r>
      <w:r>
        <w:t xml:space="preserve">used in-house Python (Biopython v1.83) to test seven canonical oriT consensus motifs (IncP RP4, IncQ RSF1010, IncW R388, pIP501 Gram⁺, IncF, MOBP1, ICEBs1 nic-site core) on both strands of the 74,025 bp contig_11 sequence, plus a scan for ≥ 18 bp exact inverted repeats within a 6 kb window centred on the predicted relaxase (PL25_00076).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oriTfinder</w:t>
      </w:r>
      <w:r>
        <w:t xml:space="preserve"> </w:t>
      </w:r>
      <w:r>
        <w:t xml:space="preserve">submission was prepared but not executed in this run (web-only tool; manual submission required).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bioinfo-mml.sjtu.edu.cn/oriTfind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ioinfo-mml.sjtu.edu.cn/oriTfind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2026-06-01T07:45:06Z</dcterms:created>
  <dcterms:modified xsi:type="dcterms:W3CDTF">2026-06-01T07:45:06Z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