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718462484bf62b33681032c13d1787b9c0ab7f"/>
    <w:p>
      <w:pPr>
        <w:pStyle w:val="Heading1"/>
      </w:pPr>
      <w:r>
        <w:t xml:space="preserve">Supplementary Methods S5 — Custom Pfam HMM panel (12 profiles)</w:t>
      </w:r>
    </w:p>
    <w:p>
      <w:pPr>
        <w:pStyle w:val="FirstParagraph"/>
      </w:pPr>
      <w:r>
        <w:t xml:space="preserve">A custom HMM panel comprising 12 Pfam profiles relevant to mobile-element machinery and cell-wall hydrolysis was scanned against the Prokka-predicted proteome of PL25 contig_11 with HMMER v3.4 (Eddy, 2011) using</w:t>
      </w:r>
      <w:r>
        <w:t xml:space="preserve"> </w:t>
      </w:r>
      <w:r>
        <w:rPr>
          <w:rStyle w:val="VerbatimChar"/>
        </w:rPr>
        <w:t xml:space="preserve">hmmscan</w:t>
      </w:r>
      <w:r>
        <w:t xml:space="preserve"> </w:t>
      </w:r>
      <w:r>
        <w:t xml:space="preserve">at an E-value threshold of ≤ 10⁻⁵. Pfam profiles were obtained from the Pfam database release 37.0 (Mistry et al., 2021), downloaded 2026-05-15.</w:t>
      </w:r>
    </w:p>
    <w:p>
      <w:pPr>
        <w:pStyle w:val="BodyText"/>
      </w:pPr>
      <w:r>
        <w:t xml:space="preserve">The 12 profiles, grouped by functional category,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Pfam ID</w:t>
            </w:r>
          </w:p>
        </w:tc>
        <w:tc>
          <w:tcPr/>
          <w:p>
            <w:pPr>
              <w:pStyle w:val="Compact"/>
            </w:pPr>
            <w:r>
              <w:t xml:space="preserve">Profile 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Cell-wall hydrolase — M23</w:t>
            </w:r>
          </w:p>
        </w:tc>
        <w:tc>
          <w:tcPr/>
          <w:p>
            <w:pPr>
              <w:pStyle w:val="Compact"/>
            </w:pPr>
            <w:r>
              <w:t xml:space="preserve">PF01551</w:t>
            </w:r>
          </w:p>
        </w:tc>
        <w:tc>
          <w:tcPr/>
          <w:p>
            <w:pPr>
              <w:pStyle w:val="Compact"/>
            </w:pPr>
            <w:r>
              <w:t xml:space="preserve">Peptidase_M23</w:t>
            </w:r>
          </w:p>
        </w:tc>
        <w:tc>
          <w:tcPr/>
          <w:p>
            <w:pPr>
              <w:pStyle w:val="Compact"/>
            </w:pPr>
            <w:r>
              <w:t xml:space="preserve">Zn²⁺-dependent endopeptidase (cleaves D-Ala–Gly cross-bridges)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Cell-wall hydrolase — SLT</w:t>
            </w:r>
          </w:p>
        </w:tc>
        <w:tc>
          <w:tcPr/>
          <w:p>
            <w:pPr>
              <w:pStyle w:val="Compact"/>
            </w:pPr>
            <w:r>
              <w:t xml:space="preserve">PF01464</w:t>
            </w:r>
          </w:p>
        </w:tc>
        <w:tc>
          <w:tcPr/>
          <w:p>
            <w:pPr>
              <w:pStyle w:val="Compact"/>
            </w:pPr>
            <w:r>
              <w:t xml:space="preserve">SLT</w:t>
            </w:r>
          </w:p>
        </w:tc>
        <w:tc>
          <w:tcPr/>
          <w:p>
            <w:pPr>
              <w:pStyle w:val="Compact"/>
            </w:pPr>
            <w:r>
              <w:t xml:space="preserve">Soluble lytic transglycosylase (Slt35/Slt70-like glycan cleavage)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Cell-wall hydrolase — GH25</w:t>
            </w:r>
          </w:p>
        </w:tc>
        <w:tc>
          <w:tcPr/>
          <w:p>
            <w:pPr>
              <w:pStyle w:val="Compact"/>
            </w:pPr>
            <w:r>
              <w:t xml:space="preserve">PF01183</w:t>
            </w:r>
          </w:p>
        </w:tc>
        <w:tc>
          <w:tcPr/>
          <w:p>
            <w:pPr>
              <w:pStyle w:val="Compact"/>
            </w:pPr>
            <w:r>
              <w:t xml:space="preserve">Glyco_hydro_25</w:t>
            </w:r>
          </w:p>
        </w:tc>
        <w:tc>
          <w:tcPr/>
          <w:p>
            <w:pPr>
              <w:pStyle w:val="Compact"/>
            </w:pPr>
            <w:r>
              <w:t xml:space="preserve">GH25 muramidase fold (CwlT-type)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Cell-wall hydrolase — NlpC/P60</w:t>
            </w:r>
          </w:p>
        </w:tc>
        <w:tc>
          <w:tcPr/>
          <w:p>
            <w:pPr>
              <w:pStyle w:val="Compact"/>
            </w:pPr>
            <w:r>
              <w:t xml:space="preserve">PF00877</w:t>
            </w:r>
          </w:p>
        </w:tc>
        <w:tc>
          <w:tcPr/>
          <w:p>
            <w:pPr>
              <w:pStyle w:val="Compact"/>
            </w:pPr>
            <w:r>
              <w:t xml:space="preserve">NLPC_P60</w:t>
            </w:r>
          </w:p>
        </w:tc>
        <w:tc>
          <w:tcPr/>
          <w:p>
            <w:pPr>
              <w:pStyle w:val="Compact"/>
            </w:pPr>
            <w:r>
              <w:t xml:space="preserve">NlpC/P60 cysteine-peptidase 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Relaxase / replication-initiator</w:t>
            </w:r>
          </w:p>
        </w:tc>
        <w:tc>
          <w:tcPr/>
          <w:p>
            <w:pPr>
              <w:pStyle w:val="Compact"/>
            </w:pPr>
            <w:r>
              <w:t xml:space="preserve">PF03389</w:t>
            </w:r>
          </w:p>
        </w:tc>
        <w:tc>
          <w:tcPr/>
          <w:p>
            <w:pPr>
              <w:pStyle w:val="Compact"/>
            </w:pPr>
            <w:r>
              <w:t xml:space="preserve">MobA_MobL</w:t>
            </w:r>
          </w:p>
        </w:tc>
        <w:tc>
          <w:tcPr/>
          <w:p>
            <w:pPr>
              <w:pStyle w:val="Compact"/>
            </w:pPr>
            <w:r>
              <w:t xml:space="preserve">Plasmid replication-relaxation protein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T4SS coupling protein</w:t>
            </w:r>
          </w:p>
        </w:tc>
        <w:tc>
          <w:tcPr/>
          <w:p>
            <w:pPr>
              <w:pStyle w:val="Compact"/>
            </w:pPr>
            <w:r>
              <w:t xml:space="preserve">PF02534</w:t>
            </w:r>
          </w:p>
        </w:tc>
        <w:tc>
          <w:tcPr/>
          <w:p>
            <w:pPr>
              <w:pStyle w:val="Compact"/>
            </w:pPr>
            <w:r>
              <w:t xml:space="preserve">T4SS_TraD-like</w:t>
            </w:r>
          </w:p>
        </w:tc>
        <w:tc>
          <w:tcPr/>
          <w:p>
            <w:pPr>
              <w:pStyle w:val="Compact"/>
            </w:pPr>
            <w:r>
              <w:t xml:space="preserve">DNA-transfer coupling protein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VirB4-like ATPase</w:t>
            </w:r>
          </w:p>
        </w:tc>
        <w:tc>
          <w:tcPr/>
          <w:p>
            <w:pPr>
              <w:pStyle w:val="Compact"/>
            </w:pPr>
            <w:r>
              <w:t xml:space="preserve">PF03135</w:t>
            </w:r>
          </w:p>
        </w:tc>
        <w:tc>
          <w:tcPr/>
          <w:p>
            <w:pPr>
              <w:pStyle w:val="Compact"/>
            </w:pPr>
            <w:r>
              <w:t xml:space="preserve">TrwB_AAD_bind</w:t>
            </w:r>
          </w:p>
        </w:tc>
        <w:tc>
          <w:tcPr/>
          <w:p>
            <w:pPr>
              <w:pStyle w:val="Compact"/>
            </w:pPr>
            <w:r>
              <w:t xml:space="preserve">VirB4-family AAA-ATPase associated with T4SS energetics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AAA-domain ATPases (generic)</w:t>
            </w:r>
          </w:p>
        </w:tc>
        <w:tc>
          <w:tcPr/>
          <w:p>
            <w:pPr>
              <w:pStyle w:val="Compact"/>
            </w:pPr>
            <w:r>
              <w:t xml:space="preserve">PF13245</w:t>
            </w:r>
          </w:p>
        </w:tc>
        <w:tc>
          <w:tcPr/>
          <w:p>
            <w:pPr>
              <w:pStyle w:val="Compact"/>
            </w:pPr>
            <w:r>
              <w:t xml:space="preserve">AAA_19</w:t>
            </w:r>
          </w:p>
        </w:tc>
        <w:tc>
          <w:tcPr/>
          <w:p>
            <w:pPr>
              <w:pStyle w:val="Compact"/>
            </w:pPr>
            <w:r>
              <w:t xml:space="preserve">RecD2-like helicase (matches PL25_00094)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PF13191</w:t>
            </w:r>
          </w:p>
        </w:tc>
        <w:tc>
          <w:tcPr/>
          <w:p>
            <w:pPr>
              <w:pStyle w:val="Compact"/>
            </w:pPr>
            <w:r>
              <w:t xml:space="preserve">AAA_16</w:t>
            </w:r>
          </w:p>
        </w:tc>
        <w:tc>
          <w:tcPr/>
          <w:p>
            <w:pPr>
              <w:pStyle w:val="Compact"/>
            </w:pPr>
            <w:r>
              <w:t xml:space="preserve">Generic AAA ATPase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PF12846</w:t>
            </w:r>
          </w:p>
        </w:tc>
        <w:tc>
          <w:tcPr/>
          <w:p>
            <w:pPr>
              <w:pStyle w:val="Compact"/>
            </w:pPr>
            <w:r>
              <w:t xml:space="preserve">AAA_10</w:t>
            </w:r>
          </w:p>
        </w:tc>
        <w:tc>
          <w:tcPr/>
          <w:p>
            <w:pPr>
              <w:pStyle w:val="Compact"/>
            </w:pPr>
            <w:r>
              <w:t xml:space="preserve">AAA-domain ATPase, VirB4-associated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DNA-repair / branch-resolution</w:t>
            </w:r>
          </w:p>
        </w:tc>
        <w:tc>
          <w:tcPr/>
          <w:p>
            <w:pPr>
              <w:pStyle w:val="Compact"/>
            </w:pPr>
            <w:r>
              <w:t xml:space="preserve">PF05866</w:t>
            </w:r>
          </w:p>
        </w:tc>
        <w:tc>
          <w:tcPr/>
          <w:p>
            <w:pPr>
              <w:pStyle w:val="Compact"/>
            </w:pPr>
            <w:r>
              <w:t xml:space="preserve">RusA</w:t>
            </w:r>
          </w:p>
        </w:tc>
        <w:tc>
          <w:tcPr/>
          <w:p>
            <w:pPr>
              <w:pStyle w:val="Compact"/>
            </w:pPr>
            <w:r>
              <w:t xml:space="preserve">Holliday-junction resolvase (mobile-element marker)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Cell-wall-binding</w:t>
            </w:r>
          </w:p>
        </w:tc>
        <w:tc>
          <w:tcPr/>
          <w:p>
            <w:pPr>
              <w:pStyle w:val="Compact"/>
            </w:pPr>
            <w:r>
              <w:t xml:space="preserve">PF08239</w:t>
            </w:r>
          </w:p>
        </w:tc>
        <w:tc>
          <w:tcPr/>
          <w:p>
            <w:pPr>
              <w:pStyle w:val="Compact"/>
            </w:pPr>
            <w:r>
              <w:t xml:space="preserve">SH3_3</w:t>
            </w:r>
          </w:p>
        </w:tc>
        <w:tc>
          <w:tcPr/>
          <w:p>
            <w:pPr>
              <w:pStyle w:val="Compact"/>
            </w:pPr>
            <w:r>
              <w:t xml:space="preserve">SH3b cell-wall-targeting domain (M23-associated)</w:t>
            </w:r>
          </w:p>
        </w:tc>
      </w:tr>
    </w:tbl>
    <w:p>
      <w:pPr>
        <w:pStyle w:val="BodyText"/>
      </w:pPr>
      <w:r>
        <w:t xml:space="preserve">Hits with E ≤ 10⁻⁵ were retained as supporting evidence for the functional annotation of PL25_00076 (replication-relaxation), PL25_00082 (VirB4-like ATPase), PL25_00094 (RecD2-like helicase), and PL25_00148 (T4SS-DNA transfer coupling protein), as reported in the main text. The full panel HMM file is provided at</w:t>
      </w:r>
      <w:r>
        <w:t xml:space="preserve"> </w:t>
      </w:r>
      <w:r>
        <w:rPr>
          <w:rStyle w:val="VerbatimChar"/>
        </w:rPr>
        <w:t xml:space="preserve">panels/ICE_M23_panel.hmm</w:t>
      </w:r>
      <w:r>
        <w:t xml:space="preserve"> </w:t>
      </w:r>
      <w:r>
        <w:t xml:space="preserve">in the project Zenodo archive.</w:t>
      </w:r>
    </w:p>
    <w:bookmarkStart w:id="9" w:name="references-s5"/>
    <w:p>
      <w:pPr>
        <w:pStyle w:val="Heading2"/>
      </w:pPr>
      <w:r>
        <w:t xml:space="preserve">References (S5)</w:t>
      </w:r>
    </w:p>
    <w:p>
      <w:pPr>
        <w:pStyle w:val="Compact"/>
        <w:numPr>
          <w:ilvl w:val="0"/>
          <w:numId w:val="1001"/>
        </w:numPr>
      </w:pPr>
      <w:r>
        <w:t xml:space="preserve">Eddy SR. Accelerated profile HMM searches.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. 2011;7:e1002195.</w:t>
      </w:r>
    </w:p>
    <w:p>
      <w:pPr>
        <w:pStyle w:val="Compact"/>
        <w:numPr>
          <w:ilvl w:val="0"/>
          <w:numId w:val="1001"/>
        </w:numPr>
      </w:pPr>
      <w:r>
        <w:t xml:space="preserve">Mistry J, Chuguransky S, Williams L, et al. Pfam: The protein families database in 2021.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2021;49:D412–D419.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2026-06-03T17:50:05Z</dcterms:created>
  <dcterms:modified xsi:type="dcterms:W3CDTF">2026-06-03T17:50:05Z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