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tk0zbrvu4cm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color w:val="1f1f1f"/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color w:val="1f1f1f"/>
          <w:sz w:val="26"/>
          <w:szCs w:val="26"/>
          <w:rtl w:val="0"/>
        </w:rPr>
        <w:t xml:space="preserve">To get Telecom Customer Churn Dashboard up and running, follow these steps to set up the environment and launch the application.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ys9u5lrjbab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Create a Virtual Environment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color w:val="1f1f1f"/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color w:val="1f1f1f"/>
          <w:sz w:val="26"/>
          <w:szCs w:val="26"/>
          <w:rtl w:val="0"/>
        </w:rPr>
        <w:t xml:space="preserve">A virtual environment keeps the project's dependencies isolated from the global Python installation.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Open the terminal or command prompt.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Navigate to your project folder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cd path/to/project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Create the environment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Windows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python -m venv venv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macOS/Linux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python3 -m venv venv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Activate the environment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Windows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venv\Scripts\activate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before="0" w:lineRule="auto"/>
        <w:ind w:left="144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macOS/Linux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source venv/bin/activate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bm3fha9hq4w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Install Streamlit and Dependencies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color w:val="1f1f1f"/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color w:val="1f1f1f"/>
          <w:sz w:val="26"/>
          <w:szCs w:val="26"/>
          <w:rtl w:val="0"/>
        </w:rPr>
        <w:t xml:space="preserve">With the virtual environment active, you need to install the library itself and the tools used in the script.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Install required packages in the requirements.txt file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before="0" w:lineRule="auto"/>
        <w:ind w:left="144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color w:val="444746"/>
          <w:sz w:val="21"/>
          <w:szCs w:val="21"/>
          <w:rtl w:val="0"/>
        </w:rPr>
        <w:t xml:space="preserve">pip install -r requirements.txt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w1f83c9y2v7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Run the Streamlit App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color w:val="1f1f1f"/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color w:val="1f1f1f"/>
          <w:sz w:val="26"/>
          <w:szCs w:val="26"/>
          <w:rtl w:val="0"/>
        </w:rPr>
        <w:t xml:space="preserve">Ensure the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churn_dashboard_app.py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file is in the current directory before running the command.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Launch the application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before="0" w:lineRule="auto"/>
        <w:ind w:left="1440" w:hanging="360"/>
        <w:rPr>
          <w:sz w:val="26"/>
          <w:szCs w:val="26"/>
        </w:rPr>
      </w:pPr>
      <w:bookmarkStart w:colFirst="0" w:colLast="0" w:name="_p6pjhsdpclwo" w:id="5"/>
      <w:bookmarkEnd w:id="5"/>
      <w:r w:rsidDel="00000000" w:rsidR="00000000" w:rsidRPr="00000000">
        <w:rPr>
          <w:color w:val="444746"/>
          <w:sz w:val="21"/>
          <w:szCs w:val="21"/>
          <w:rtl w:val="0"/>
        </w:rPr>
        <w:t xml:space="preserve">streamlit run churn_dashboard_app.py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qwvndvt51h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wijmvn5xcaz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Navigate to the Dashboard URL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rPr>
          <w:color w:val="1f1f1f"/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color w:val="1f1f1f"/>
          <w:sz w:val="26"/>
          <w:szCs w:val="26"/>
          <w:rtl w:val="0"/>
        </w:rPr>
        <w:t xml:space="preserve">Once you run the command, Streamlit will automatically compile the code and start a local web server.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Automatic Redirect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Your default web browser should open automatically to the dashboard.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Manual Navigation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If it doesn't open, look at your terminal output. You will see two URLs: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Local 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http://localhost:8501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Network URL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(Used for viewing from other devices on the same Wi-Fi).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before="0" w:lineRule="auto"/>
        <w:ind w:left="72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Copy and paste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the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http://localhost:8501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address into your browser's address bar to view the interactive dashboard.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3th41ftas0y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Tips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color w:val="1f1f1f"/>
          <w:sz w:val="26"/>
          <w:szCs w:val="26"/>
          <w:rtl w:val="0"/>
        </w:rPr>
        <w:t xml:space="preserve">Ensure the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outputs/churn_predictions.csv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models/churn_model.joblib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files exist in the paths specified in your script's sidebar defaults, or the app may throw an error on startup.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before="0" w:lineRule="auto"/>
        <w:ind w:left="720" w:hanging="360"/>
        <w:rPr>
          <w:sz w:val="26"/>
          <w:szCs w:val="26"/>
        </w:rPr>
      </w:pPr>
      <w:bookmarkStart w:colFirst="0" w:colLast="0" w:name="_zfcw7wqpztn1" w:id="9"/>
      <w:bookmarkEnd w:id="9"/>
      <w:r w:rsidDel="00000000" w:rsidR="00000000" w:rsidRPr="00000000">
        <w:rPr>
          <w:color w:val="1f1f1f"/>
          <w:sz w:val="26"/>
          <w:szCs w:val="26"/>
          <w:rtl w:val="0"/>
        </w:rPr>
        <w:t xml:space="preserve">If port 8501 is already in use, Streamlit will automatically try 8502, 8503, etc. Check the terminal for the exact URL.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e9v95atn1ho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k2jl7slarp1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12g96k7e5tl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Dashboard Components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fno2xce1p6q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Header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Title &amp; Caption</w:t>
      </w:r>
      <w:r w:rsidDel="00000000" w:rsidR="00000000" w:rsidRPr="00000000">
        <w:rPr>
          <w:color w:val="1f1f1f"/>
          <w:rtl w:val="0"/>
        </w:rPr>
        <w:t xml:space="preserve">: Displays the dashboard name and a brief description for executive monitoring.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hom926vac17q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Sidebar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Predictions/Model Path</w:t>
      </w:r>
      <w:r w:rsidDel="00000000" w:rsidR="00000000" w:rsidRPr="00000000">
        <w:rPr>
          <w:color w:val="1f1f1f"/>
          <w:rtl w:val="0"/>
        </w:rPr>
        <w:t xml:space="preserve">: Text inputs in the sidebar allowing you to specify the file locations for data (outputs/churn_predictions.csv) and the trained model (models/churn_model.joblib).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Classification Threshold</w:t>
      </w:r>
      <w:r w:rsidDel="00000000" w:rsidR="00000000" w:rsidRPr="00000000">
        <w:rPr>
          <w:color w:val="1f1f1f"/>
          <w:rtl w:val="0"/>
        </w:rPr>
        <w:t xml:space="preserve">: A slider to adjust the probability cutoff that determines if a customer is predicted to churn.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Risk Segment Filter</w:t>
      </w:r>
      <w:r w:rsidDel="00000000" w:rsidR="00000000" w:rsidRPr="00000000">
        <w:rPr>
          <w:color w:val="1f1f1f"/>
          <w:rtl w:val="0"/>
        </w:rPr>
        <w:t xml:space="preserve">: A multiselect tool to filter the dashboard data based on specific risk levels (High, Medium, Low).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krmqgdcnwcq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KPI Section (Summary Metrics)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Customers</w:t>
      </w:r>
      <w:r w:rsidDel="00000000" w:rsidR="00000000" w:rsidRPr="00000000">
        <w:rPr>
          <w:color w:val="1f1f1f"/>
          <w:rtl w:val="0"/>
        </w:rPr>
        <w:t xml:space="preserve">: Shows the total count of unique customers currently being analyzed in the filtered dataset.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Predicted Churn</w:t>
      </w:r>
      <w:r w:rsidDel="00000000" w:rsidR="00000000" w:rsidRPr="00000000">
        <w:rPr>
          <w:color w:val="1f1f1f"/>
          <w:rtl w:val="0"/>
        </w:rPr>
        <w:t xml:space="preserve">: Displays the count of customers whose churn probability meets or exceeds the set threshold.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Retention</w:t>
      </w:r>
      <w:r w:rsidDel="00000000" w:rsidR="00000000" w:rsidRPr="00000000">
        <w:rPr>
          <w:color w:val="1f1f1f"/>
          <w:rtl w:val="0"/>
        </w:rPr>
        <w:t xml:space="preserve">: Represents the number of customers predicted to stay (Total Customers minus Predicted Churn).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Avg Probability</w:t>
      </w:r>
      <w:r w:rsidDel="00000000" w:rsidR="00000000" w:rsidRPr="00000000">
        <w:rPr>
          <w:color w:val="1f1f1f"/>
          <w:rtl w:val="0"/>
        </w:rPr>
        <w:t xml:space="preserve">: Calculates the average likelihood of churn across the entire selected customer base.</w:t>
      </w:r>
    </w:p>
    <w:p w:rsidR="00000000" w:rsidDel="00000000" w:rsidP="00000000" w:rsidRDefault="00000000" w:rsidRPr="00000000" w14:paraId="0000003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cwxjnddyu7f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Dashboard Tabs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mbv5qoqr7vja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Churn Probability Distribution</w:t>
      </w:r>
      <w:r w:rsidDel="00000000" w:rsidR="00000000" w:rsidRPr="00000000">
        <w:rPr>
          <w:color w:val="1f1f1f"/>
          <w:rtl w:val="0"/>
        </w:rPr>
        <w:t xml:space="preserve">: A histogram showing how many customers fall into different probability buckets, colored by risk segment.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Risk Segment Distribution</w:t>
      </w:r>
      <w:r w:rsidDel="00000000" w:rsidR="00000000" w:rsidRPr="00000000">
        <w:rPr>
          <w:color w:val="1f1f1f"/>
          <w:rtl w:val="0"/>
        </w:rPr>
        <w:t xml:space="preserve">: A pie chart illustrating the percentage breakdown of customers in High, Medium, and Low risk categories.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Revenue vs Churn Risk</w:t>
      </w:r>
      <w:r w:rsidDel="00000000" w:rsidR="00000000" w:rsidRPr="00000000">
        <w:rPr>
          <w:color w:val="1f1f1f"/>
          <w:rtl w:val="0"/>
        </w:rPr>
        <w:t xml:space="preserve">: A scatter plot visualizing the relationship between a customer's spending and their likelihood to leave.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yy0h7eudghtk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Predict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 Single Customer Form</w:t>
      </w:r>
      <w:r w:rsidDel="00000000" w:rsidR="00000000" w:rsidRPr="00000000">
        <w:rPr>
          <w:color w:val="1f1f1f"/>
          <w:rtl w:val="0"/>
        </w:rPr>
        <w:t xml:space="preserve">: A manual entry interface to input specific customer data (Revenue, Regularity, etc.) to get an instant risk prediction.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7ts4e043tvs8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Performance Metrics</w:t>
      </w:r>
      <w:r w:rsidDel="00000000" w:rsidR="00000000" w:rsidRPr="00000000">
        <w:rPr>
          <w:color w:val="1f1f1f"/>
          <w:rtl w:val="0"/>
        </w:rPr>
        <w:t xml:space="preserve">: Displays technical scores like Accuracy, Precision, Recall, and F1 to show how reliable the model is.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Confusion Matrix</w:t>
      </w:r>
      <w:r w:rsidDel="00000000" w:rsidR="00000000" w:rsidRPr="00000000">
        <w:rPr>
          <w:color w:val="1f1f1f"/>
          <w:rtl w:val="0"/>
        </w:rPr>
        <w:t xml:space="preserve">: A heat map comparing actual churn results against the model’s predictions to identify errors.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ROC Curve</w:t>
      </w:r>
      <w:r w:rsidDel="00000000" w:rsidR="00000000" w:rsidRPr="00000000">
        <w:rPr>
          <w:color w:val="1f1f1f"/>
          <w:rtl w:val="0"/>
        </w:rPr>
        <w:t xml:space="preserve">: A line graph showing the model's ability to distinguish between churning and non-churning customers across different thresholds.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