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rPr>
          <w:rFonts w:ascii="Google Sans" w:cs="Google Sans" w:eastAsia="Google Sans" w:hAnsi="Google Sans"/>
          <w:color w:val="1f1f1f"/>
          <w:sz w:val="26"/>
          <w:szCs w:val="26"/>
        </w:rPr>
      </w:pPr>
      <w:bookmarkStart w:colFirst="0" w:colLast="0" w:name="_oujcpfbq9sci" w:id="0"/>
      <w:bookmarkEnd w:id="0"/>
      <w:r w:rsidDel="00000000" w:rsidR="00000000" w:rsidRPr="00000000">
        <w:rPr>
          <w:rFonts w:ascii="Google Sans" w:cs="Google Sans" w:eastAsia="Google Sans" w:hAnsi="Google Sans"/>
          <w:color w:val="1f1f1f"/>
          <w:sz w:val="26"/>
          <w:szCs w:val="26"/>
          <w:rtl w:val="0"/>
        </w:rPr>
        <w:t xml:space="preserve">Why the distinction matters for your model:</w:t>
      </w:r>
    </w:p>
    <w:p w:rsidR="00000000" w:rsidDel="00000000" w:rsidP="00000000" w:rsidRDefault="00000000" w:rsidRPr="00000000" w14:paraId="0000000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you're looking at this for the Churn challenge, here’s the "under the hood" logic:</w:t>
      </w:r>
    </w:p>
    <w:p w:rsidR="00000000" w:rsidDel="00000000" w:rsidP="00000000" w:rsidRDefault="00000000" w:rsidRPr="00000000" w14:paraId="00000003">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"Price Sensitivity" Signal:</w:t>
      </w:r>
      <w:r w:rsidDel="00000000" w:rsidR="00000000" w:rsidRPr="00000000">
        <w:rPr>
          <w:rFonts w:ascii="Google Sans" w:cs="Google Sans" w:eastAsia="Google Sans" w:hAnsi="Google Sans"/>
          <w:color w:val="1f1f1f"/>
          <w:rtl w:val="0"/>
        </w:rPr>
        <w:t xml:space="preserve"> A customer with high </w:t>
      </w:r>
      <w:r w:rsidDel="00000000" w:rsidR="00000000" w:rsidRPr="00000000">
        <w:rPr>
          <w:rFonts w:ascii="Google Sans" w:cs="Google Sans" w:eastAsia="Google Sans" w:hAnsi="Google Sans"/>
          <w:b w:val="1"/>
          <w:bCs w:val="1"/>
          <w:color w:val="1f1f1f"/>
          <w:rtl w:val="0"/>
        </w:rPr>
        <w:t xml:space="preserve">ZONE2</w:t>
      </w:r>
      <w:r w:rsidDel="00000000" w:rsidR="00000000" w:rsidRPr="00000000">
        <w:rPr>
          <w:rFonts w:ascii="Google Sans" w:cs="Google Sans" w:eastAsia="Google Sans" w:hAnsi="Google Sans"/>
          <w:color w:val="1f1f1f"/>
          <w:rtl w:val="0"/>
        </w:rPr>
        <w:t xml:space="preserve"> usage is spending significantly more on premium calls. If they suddenly stop, it’s a massive red flag for churn because they might have found a cheaper way to call that specific region (like a competitor's bundle or an app).</w:t>
      </w:r>
    </w:p>
    <w:p w:rsidR="00000000" w:rsidDel="00000000" w:rsidP="00000000" w:rsidRDefault="00000000" w:rsidRPr="00000000" w14:paraId="00000004">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"Social Tie" Signal:</w:t>
      </w:r>
      <w:r w:rsidDel="00000000" w:rsidR="00000000" w:rsidRPr="00000000">
        <w:rPr>
          <w:rFonts w:ascii="Google Sans" w:cs="Google Sans" w:eastAsia="Google Sans" w:hAnsi="Google Sans"/>
          <w:color w:val="1f1f1f"/>
          <w:rtl w:val="0"/>
        </w:rPr>
        <w:t xml:space="preserve"> High numbers in these columns mean the customer has strong ties outside the local network. These are high-value customers that Expresso </w:t>
      </w:r>
      <w:r w:rsidDel="00000000" w:rsidR="00000000" w:rsidRPr="00000000">
        <w:rPr>
          <w:rFonts w:ascii="Google Sans" w:cs="Google Sans" w:eastAsia="Google Sans" w:hAnsi="Google Sans"/>
          <w:i w:val="1"/>
          <w:iCs w:val="1"/>
          <w:color w:val="1f1f1f"/>
          <w:rtl w:val="0"/>
        </w:rPr>
        <w:t xml:space="preserve">really</w:t>
      </w:r>
      <w:r w:rsidDel="00000000" w:rsidR="00000000" w:rsidRPr="00000000">
        <w:rPr>
          <w:rFonts w:ascii="Google Sans" w:cs="Google Sans" w:eastAsia="Google Sans" w:hAnsi="Google Sans"/>
          <w:color w:val="1f1f1f"/>
          <w:rtl w:val="0"/>
        </w:rPr>
        <w:t xml:space="preserve"> doesn't want to lose.</w:t>
      </w:r>
    </w:p>
    <w:p w:rsidR="00000000" w:rsidDel="00000000" w:rsidP="00000000" w:rsidRDefault="00000000" w:rsidRPr="00000000" w14:paraId="00000005">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Missing Data Truth:</w:t>
      </w:r>
      <w:r w:rsidDel="00000000" w:rsidR="00000000" w:rsidRPr="00000000">
        <w:rPr>
          <w:rFonts w:ascii="Google Sans" w:cs="Google Sans" w:eastAsia="Google Sans" w:hAnsi="Google Sans"/>
          <w:color w:val="1f1f1f"/>
          <w:rtl w:val="0"/>
        </w:rPr>
        <w:t xml:space="preserve"> You'll notice a lot of </w:t>
      </w:r>
      <w:r w:rsidDel="00000000" w:rsidR="00000000" w:rsidRPr="00000000">
        <w:rPr>
          <w:rFonts w:ascii="Roboto Mono" w:cs="Roboto Mono" w:eastAsia="Roboto Mono" w:hAnsi="Roboto Mono"/>
          <w:color w:val="188038"/>
          <w:rtl w:val="0"/>
        </w:rPr>
        <w:t xml:space="preserve">NaN</w:t>
      </w:r>
      <w:r w:rsidDel="00000000" w:rsidR="00000000" w:rsidRPr="00000000">
        <w:rPr>
          <w:rFonts w:ascii="Google Sans" w:cs="Google Sans" w:eastAsia="Google Sans" w:hAnsi="Google Sans"/>
          <w:color w:val="1f1f1f"/>
          <w:rtl w:val="0"/>
        </w:rPr>
        <w:t xml:space="preserve"> or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w:cs="Google Sans" w:eastAsia="Google Sans" w:hAnsi="Google Sans"/>
          <w:color w:val="1f1f1f"/>
          <w:rtl w:val="0"/>
        </w:rPr>
        <w:t xml:space="preserve"> in these columns. For most users, these aren't "just 1 and 2"—they are usually empty because most people don't make international calls. When a number </w:t>
      </w:r>
      <w:r w:rsidDel="00000000" w:rsidR="00000000" w:rsidRPr="00000000">
        <w:rPr>
          <w:rFonts w:ascii="Google Sans" w:cs="Google Sans" w:eastAsia="Google Sans" w:hAnsi="Google Sans"/>
          <w:i w:val="1"/>
          <w:iCs w:val="1"/>
          <w:color w:val="1f1f1f"/>
          <w:rtl w:val="0"/>
        </w:rPr>
        <w:t xml:space="preserve">does</w:t>
      </w:r>
      <w:r w:rsidDel="00000000" w:rsidR="00000000" w:rsidRPr="00000000">
        <w:rPr>
          <w:rFonts w:ascii="Google Sans" w:cs="Google Sans" w:eastAsia="Google Sans" w:hAnsi="Google Sans"/>
          <w:color w:val="1f1f1f"/>
          <w:rtl w:val="0"/>
        </w:rPr>
        <w:t xml:space="preserve"> appear, it’s a high-impact feature for your 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telecom industry, </w:t>
      </w:r>
      <w:r w:rsidDel="00000000" w:rsidR="00000000" w:rsidRPr="00000000">
        <w:rPr>
          <w:rFonts w:ascii="Google Sans" w:cs="Google Sans" w:eastAsia="Google Sans" w:hAnsi="Google Sans"/>
          <w:b w:val="1"/>
          <w:bCs w:val="1"/>
          <w:color w:val="1f1f1f"/>
          <w:rtl w:val="0"/>
        </w:rPr>
        <w:t xml:space="preserve">Tiers</w:t>
      </w:r>
      <w:r w:rsidDel="00000000" w:rsidR="00000000" w:rsidRPr="00000000">
        <w:rPr>
          <w:rFonts w:ascii="Google Sans" w:cs="Google Sans" w:eastAsia="Google Sans" w:hAnsi="Google Sans"/>
          <w:color w:val="1f1f1f"/>
          <w:rtl w:val="0"/>
        </w:rPr>
        <w:t xml:space="preserve"> are how companies organize different countries or service types into "price buckets" so they don't have to list 200 different prices for every individual country.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specific to Expresso's internal billing, here is the standard industry definition of how Tier 1 and Tier 2 differ: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Pricing: The "High Volume" Zone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usually consists of regions where the telecom provider has a high volume of traffic or strong partnerships with local carriers. Because there is so much traffic, the cost per minute is lower.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Destinations:</w:t>
      </w:r>
      <w:r w:rsidDel="00000000" w:rsidR="00000000" w:rsidRPr="00000000">
        <w:rPr>
          <w:rFonts w:ascii="Google Sans" w:cs="Google Sans" w:eastAsia="Google Sans" w:hAnsi="Google Sans"/>
          <w:color w:val="1f1f1f"/>
          <w:rtl w:val="0"/>
        </w:rPr>
        <w:t xml:space="preserve"> Usually includes neighboring countries or major global hubs (e.g., USA, France, China).</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Moderately expensive, but often included in "International Bundles."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Predictability:</w:t>
      </w:r>
      <w:r w:rsidDel="00000000" w:rsidR="00000000" w:rsidRPr="00000000">
        <w:rPr>
          <w:rFonts w:ascii="Google Sans" w:cs="Google Sans" w:eastAsia="Google Sans" w:hAnsi="Google Sans"/>
          <w:color w:val="1f1f1f"/>
          <w:rtl w:val="0"/>
        </w:rPr>
        <w:t xml:space="preserve"> Traffic is stable and the connection quality is high.</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Pricing: The "Premium/Remote" Zone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consists of regions that are harder or more expensive to connect to. This could be due to government taxes in the receiving country, low competition among local carriers, or geographical remoteness.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Destinations:</w:t>
      </w:r>
      <w:r w:rsidDel="00000000" w:rsidR="00000000" w:rsidRPr="00000000">
        <w:rPr>
          <w:rFonts w:ascii="Google Sans" w:cs="Google Sans" w:eastAsia="Google Sans" w:hAnsi="Google Sans"/>
          <w:color w:val="1f1f1f"/>
          <w:rtl w:val="0"/>
        </w:rPr>
        <w:t xml:space="preserve"> Often includes countries with less developed infrastructure, remote islands, or nations with high termination rates (e.g., specific countries in the Middle East or South America).</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Significantly higher per minute than Tier 1.</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Behavioral Signal:</w:t>
      </w:r>
      <w:r w:rsidDel="00000000" w:rsidR="00000000" w:rsidRPr="00000000">
        <w:rPr>
          <w:rFonts w:ascii="Google Sans" w:cs="Google Sans" w:eastAsia="Google Sans" w:hAnsi="Google Sans"/>
          <w:color w:val="1f1f1f"/>
          <w:rtl w:val="0"/>
        </w:rPr>
        <w:t xml:space="preserve"> If a customer has high usage here, they are "High Value" because they are paying a premium to maintain those specific connections.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Comparison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(Zone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(Zone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 Standard International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 Premium International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traffic, common destinations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traffic, niche destinations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Churn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(Competitive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(Sensitive to pricing changes)</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matters for the Churn Challenge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see a customer with a high count in </w:t>
      </w:r>
      <w:r w:rsidDel="00000000" w:rsidR="00000000" w:rsidRPr="00000000">
        <w:rPr>
          <w:rFonts w:ascii="Google Sans" w:cs="Google Sans" w:eastAsia="Google Sans" w:hAnsi="Google Sans"/>
          <w:b w:val="1"/>
          <w:bCs w:val="1"/>
          <w:color w:val="1f1f1f"/>
          <w:rtl w:val="0"/>
        </w:rPr>
        <w:t xml:space="preserve">ZONE2</w:t>
      </w:r>
      <w:r w:rsidDel="00000000" w:rsidR="00000000" w:rsidRPr="00000000">
        <w:rPr>
          <w:rFonts w:ascii="Google Sans" w:cs="Google Sans" w:eastAsia="Google Sans" w:hAnsi="Google Sans"/>
          <w:color w:val="1f1f1f"/>
          <w:rtl w:val="0"/>
        </w:rPr>
        <w:t xml:space="preserve"> and a low </w:t>
      </w:r>
      <w:r w:rsidDel="00000000" w:rsidR="00000000" w:rsidRPr="00000000">
        <w:rPr>
          <w:rFonts w:ascii="Google Sans" w:cs="Google Sans" w:eastAsia="Google Sans" w:hAnsi="Google Sans"/>
          <w:b w:val="1"/>
          <w:bCs w:val="1"/>
          <w:color w:val="1f1f1f"/>
          <w:rtl w:val="0"/>
        </w:rPr>
        <w:t xml:space="preserve">MONTANT</w:t>
      </w:r>
      <w:r w:rsidDel="00000000" w:rsidR="00000000" w:rsidRPr="00000000">
        <w:rPr>
          <w:rFonts w:ascii="Google Sans" w:cs="Google Sans" w:eastAsia="Google Sans" w:hAnsi="Google Sans"/>
          <w:color w:val="1f1f1f"/>
          <w:rtl w:val="0"/>
        </w:rPr>
        <w:t xml:space="preserve"> (total refill amount), it means they are likely burning through their credit very quickly on expensive calls. This makes them a high-risk candidate for churning to a competitor that might offer a specific "Zone 2 Bundle."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modeling, you should check if the </w:t>
      </w:r>
      <w:r w:rsidDel="00000000" w:rsidR="00000000" w:rsidRPr="00000000">
        <w:rPr>
          <w:rFonts w:ascii="Google Sans" w:cs="Google Sans" w:eastAsia="Google Sans" w:hAnsi="Google Sans"/>
          <w:b w:val="1"/>
          <w:bCs w:val="1"/>
          <w:color w:val="1f1f1f"/>
          <w:rtl w:val="0"/>
        </w:rPr>
        <w:t xml:space="preserve">Ratio</w:t>
      </w:r>
      <w:r w:rsidDel="00000000" w:rsidR="00000000" w:rsidRPr="00000000">
        <w:rPr>
          <w:rFonts w:ascii="Google Sans" w:cs="Google Sans" w:eastAsia="Google Sans" w:hAnsi="Google Sans"/>
          <w:color w:val="1f1f1f"/>
          <w:rtl w:val="0"/>
        </w:rPr>
        <w:t xml:space="preserve"> of Zone 2 to total calls is a stronger predictor than the raw count!</w:t>
      </w:r>
      <w:r w:rsidDel="00000000" w:rsidR="00000000" w:rsidRPr="00000000">
        <w:br w:type="page"/>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Google Sans" w:cs="Google Sans" w:eastAsia="Google Sans" w:hAnsi="Google Sans"/>
          <w:color w:val="1f1f1f"/>
          <w:sz w:val="30"/>
          <w:szCs w:val="30"/>
          <w:shd w:fill="e9eef6" w:val="clear"/>
        </w:rPr>
      </w:pPr>
      <w:r w:rsidDel="00000000" w:rsidR="00000000" w:rsidRPr="00000000">
        <w:rPr>
          <w:rFonts w:ascii="Google Sans" w:cs="Google Sans" w:eastAsia="Google Sans" w:hAnsi="Google Sans"/>
          <w:color w:val="1f1f1f"/>
          <w:sz w:val="24"/>
          <w:szCs w:val="24"/>
          <w:shd w:fill="e9eef6" w:val="clear"/>
          <w:rtl w:val="0"/>
        </w:rPr>
        <w:t xml:space="preserve">&gt; </w:t>
      </w:r>
      <w:r w:rsidDel="00000000" w:rsidR="00000000" w:rsidRPr="00000000">
        <w:rPr>
          <w:rFonts w:ascii="Google Sans" w:cs="Google Sans" w:eastAsia="Google Sans" w:hAnsi="Google Sans"/>
          <w:color w:val="1f1f1f"/>
          <w:sz w:val="30"/>
          <w:szCs w:val="30"/>
          <w:shd w:fill="e9eef6" w:val="clear"/>
          <w:rtl w:val="0"/>
        </w:rPr>
        <w:t xml:space="preserve">z2 expensive than z1, but lower in the values do exist in the train set*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That is a sharp observation! If </w:t>
      </w:r>
      <w:r w:rsidDel="00000000" w:rsidR="00000000" w:rsidRPr="00000000">
        <w:rPr>
          <w:b w:val="1"/>
          <w:bCs w:val="1"/>
          <w:color w:val="1f1f1f"/>
          <w:rtl w:val="0"/>
        </w:rPr>
        <w:t xml:space="preserve">ZONE2</w:t>
      </w:r>
      <w:r w:rsidDel="00000000" w:rsidR="00000000" w:rsidRPr="00000000">
        <w:rPr>
          <w:color w:val="1f1f1f"/>
          <w:rtl w:val="0"/>
        </w:rPr>
        <w:t xml:space="preserve"> represents more expensive/premium destinations, you would logically expect the values to be lower because:</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Economic Friction:</w:t>
      </w:r>
      <w:r w:rsidDel="00000000" w:rsidR="00000000" w:rsidRPr="00000000">
        <w:rPr>
          <w:color w:val="1f1f1f"/>
          <w:rtl w:val="0"/>
        </w:rPr>
        <w:t xml:space="preserve"> People naturally call expensive places less often or for shorter durations.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Specific Use Case:</w:t>
      </w:r>
      <w:r w:rsidDel="00000000" w:rsidR="00000000" w:rsidRPr="00000000">
        <w:rPr>
          <w:color w:val="1f1f1f"/>
          <w:rtl w:val="0"/>
        </w:rPr>
        <w:t xml:space="preserve"> Zone 1 often covers neighboring countries or major hubs where migration and trade are higher, leading to more frequent activity.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However, the "under the hood" reason you see lower values for Zone 2 in the training set is down to how the data was recorded.</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dq1xasqfyhy" w:id="1"/>
      <w:bookmarkEnd w:id="1"/>
      <w:r w:rsidDel="00000000" w:rsidR="00000000" w:rsidRPr="00000000">
        <w:rPr>
          <w:rFonts w:ascii="Google Sans" w:cs="Google Sans" w:eastAsia="Google Sans" w:hAnsi="Google Sans"/>
          <w:color w:val="1f1f1f"/>
          <w:sz w:val="26"/>
          <w:szCs w:val="26"/>
          <w:rtl w:val="0"/>
        </w:rPr>
        <w:t xml:space="preserve">1. The "Call Count" vs. "Duration" Logic</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In the Expresso dataset, </w:t>
      </w:r>
      <w:r w:rsidDel="00000000" w:rsidR="00000000" w:rsidRPr="00000000">
        <w:rPr>
          <w:b w:val="1"/>
          <w:bCs w:val="1"/>
          <w:color w:val="1f1f1f"/>
          <w:rtl w:val="0"/>
        </w:rPr>
        <w:t xml:space="preserve">ZONE1</w:t>
      </w:r>
      <w:r w:rsidDel="00000000" w:rsidR="00000000" w:rsidRPr="00000000">
        <w:rPr>
          <w:color w:val="1f1f1f"/>
          <w:rtl w:val="0"/>
        </w:rPr>
        <w:t xml:space="preserve"> and </w:t>
      </w:r>
      <w:r w:rsidDel="00000000" w:rsidR="00000000" w:rsidRPr="00000000">
        <w:rPr>
          <w:b w:val="1"/>
          <w:bCs w:val="1"/>
          <w:color w:val="1f1f1f"/>
          <w:rtl w:val="0"/>
        </w:rPr>
        <w:t xml:space="preserve">ZONE2</w:t>
      </w:r>
      <w:r w:rsidDel="00000000" w:rsidR="00000000" w:rsidRPr="00000000">
        <w:rPr>
          <w:color w:val="1f1f1f"/>
          <w:rtl w:val="0"/>
        </w:rPr>
        <w:t xml:space="preserve"> are often counts of </w:t>
      </w:r>
      <w:r w:rsidDel="00000000" w:rsidR="00000000" w:rsidRPr="00000000">
        <w:rPr>
          <w:b w:val="1"/>
          <w:bCs w:val="1"/>
          <w:color w:val="1f1f1f"/>
          <w:rtl w:val="0"/>
        </w:rPr>
        <w:t xml:space="preserve">connections</w:t>
      </w:r>
      <w:r w:rsidDel="00000000" w:rsidR="00000000" w:rsidRPr="00000000">
        <w:rPr>
          <w:color w:val="1f1f1f"/>
          <w:rtl w:val="0"/>
        </w:rPr>
        <w:t xml:space="preserve"> or </w:t>
      </w:r>
      <w:r w:rsidDel="00000000" w:rsidR="00000000" w:rsidRPr="00000000">
        <w:rPr>
          <w:b w:val="1"/>
          <w:bCs w:val="1"/>
          <w:color w:val="1f1f1f"/>
          <w:rtl w:val="0"/>
        </w:rPr>
        <w:t xml:space="preserve">interactions</w:t>
      </w:r>
      <w:r w:rsidDel="00000000" w:rsidR="00000000" w:rsidRPr="00000000">
        <w:rPr>
          <w:color w:val="1f1f1f"/>
          <w:rtl w:val="0"/>
        </w:rPr>
        <w:t xml:space="preserve">, not the total price paid.</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color w:val="1f1f1f"/>
          <w:rtl w:val="0"/>
        </w:rPr>
        <w:t xml:space="preserve">A user might call a </w:t>
      </w:r>
      <w:r w:rsidDel="00000000" w:rsidR="00000000" w:rsidRPr="00000000">
        <w:rPr>
          <w:b w:val="1"/>
          <w:bCs w:val="1"/>
          <w:color w:val="1f1f1f"/>
          <w:rtl w:val="0"/>
        </w:rPr>
        <w:t xml:space="preserve">Zone 1</w:t>
      </w:r>
      <w:r w:rsidDel="00000000" w:rsidR="00000000" w:rsidRPr="00000000">
        <w:rPr>
          <w:color w:val="1f1f1f"/>
          <w:rtl w:val="0"/>
        </w:rPr>
        <w:t xml:space="preserve"> (cheaper) country 50 times a month.</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color w:val="1f1f1f"/>
          <w:rtl w:val="0"/>
        </w:rPr>
        <w:t xml:space="preserve">That same user might only call a </w:t>
      </w:r>
      <w:r w:rsidDel="00000000" w:rsidR="00000000" w:rsidRPr="00000000">
        <w:rPr>
          <w:b w:val="1"/>
          <w:bCs w:val="1"/>
          <w:color w:val="1f1f1f"/>
          <w:rtl w:val="0"/>
        </w:rPr>
        <w:t xml:space="preserve">Zone 2</w:t>
      </w:r>
      <w:r w:rsidDel="00000000" w:rsidR="00000000" w:rsidRPr="00000000">
        <w:rPr>
          <w:color w:val="1f1f1f"/>
          <w:rtl w:val="0"/>
        </w:rPr>
        <w:t xml:space="preserve"> (expensive) country 2 times a month.</w:t>
        <w:br w:type="textWrapping"/>
        <w:t xml:space="preserve">Even though the Zone 2 calls cost more per minute, the </w:t>
      </w:r>
      <w:r w:rsidDel="00000000" w:rsidR="00000000" w:rsidRPr="00000000">
        <w:rPr>
          <w:b w:val="1"/>
          <w:bCs w:val="1"/>
          <w:color w:val="1f1f1f"/>
          <w:rtl w:val="0"/>
        </w:rPr>
        <w:t xml:space="preserve">value</w:t>
      </w:r>
      <w:r w:rsidDel="00000000" w:rsidR="00000000" w:rsidRPr="00000000">
        <w:rPr>
          <w:color w:val="1f1f1f"/>
          <w:rtl w:val="0"/>
        </w:rPr>
        <w:t xml:space="preserve"> in the dataset (the count) will be much lower.</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fd406fa8ylz4" w:id="2"/>
      <w:bookmarkEnd w:id="2"/>
      <w:r w:rsidDel="00000000" w:rsidR="00000000" w:rsidRPr="00000000">
        <w:rPr>
          <w:rFonts w:ascii="Google Sans" w:cs="Google Sans" w:eastAsia="Google Sans" w:hAnsi="Google Sans"/>
          <w:color w:val="1f1f1f"/>
          <w:sz w:val="26"/>
          <w:szCs w:val="26"/>
          <w:rtl w:val="0"/>
        </w:rPr>
        <w:t xml:space="preserve">2. The "Niche" Nature of Zone 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Zone 2 is often a very specialized bucket. In many African telecom markets, "Zone 2" is reserved for:</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color w:val="1f1f1f"/>
          <w:rtl w:val="0"/>
        </w:rPr>
        <w:t xml:space="preserve">Satellite phones.</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color w:val="1f1f1f"/>
          <w:rtl w:val="0"/>
        </w:rPr>
        <w:t xml:space="preserve">Hard-to-reach international regions.</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color w:val="1f1f1f"/>
          <w:rtl w:val="0"/>
        </w:rPr>
        <w:t xml:space="preserve">Premium VAS (Value Added Services).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Most customers will have </w:t>
      </w:r>
      <w:r w:rsidDel="00000000" w:rsidR="00000000" w:rsidRPr="00000000">
        <w:rPr>
          <w:b w:val="1"/>
          <w:bCs w:val="1"/>
          <w:color w:val="1f1f1f"/>
          <w:rtl w:val="0"/>
        </w:rPr>
        <w:t xml:space="preserve">0</w:t>
      </w:r>
      <w:r w:rsidDel="00000000" w:rsidR="00000000" w:rsidRPr="00000000">
        <w:rPr>
          <w:color w:val="1f1f1f"/>
          <w:rtl w:val="0"/>
        </w:rPr>
        <w:t xml:space="preserve"> or </w:t>
      </w:r>
      <w:r w:rsidDel="00000000" w:rsidR="00000000" w:rsidRPr="00000000">
        <w:rPr>
          <w:b w:val="1"/>
          <w:bCs w:val="1"/>
          <w:color w:val="1f1f1f"/>
          <w:rtl w:val="0"/>
        </w:rPr>
        <w:t xml:space="preserve">NaN</w:t>
      </w:r>
      <w:r w:rsidDel="00000000" w:rsidR="00000000" w:rsidRPr="00000000">
        <w:rPr>
          <w:color w:val="1f1f1f"/>
          <w:rtl w:val="0"/>
        </w:rPr>
        <w:t xml:space="preserve"> in these columns. Those who do have values will likely have very small ones ($1, 2, 5$) compared to their local (</w:t>
      </w:r>
      <w:r w:rsidDel="00000000" w:rsidR="00000000" w:rsidRPr="00000000">
        <w:rPr>
          <w:b w:val="1"/>
          <w:bCs w:val="1"/>
          <w:color w:val="1f1f1f"/>
          <w:rtl w:val="0"/>
        </w:rPr>
        <w:t xml:space="preserve">ON_NET</w:t>
      </w:r>
      <w:r w:rsidDel="00000000" w:rsidR="00000000" w:rsidRPr="00000000">
        <w:rPr>
          <w:color w:val="1f1f1f"/>
          <w:rtl w:val="0"/>
        </w:rPr>
        <w:t xml:space="preserve">) or Zone 1 calls.</w:t>
      </w:r>
    </w:p>
    <w:p w:rsidR="00000000" w:rsidDel="00000000" w:rsidP="00000000" w:rsidRDefault="00000000" w:rsidRPr="00000000" w14:paraId="0000003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hyufj416oc0" w:id="3"/>
      <w:bookmarkEnd w:id="3"/>
      <w:r w:rsidDel="00000000" w:rsidR="00000000" w:rsidRPr="00000000">
        <w:rPr>
          <w:rFonts w:ascii="Google Sans" w:cs="Google Sans" w:eastAsia="Google Sans" w:hAnsi="Google Sans"/>
          <w:color w:val="1f1f1f"/>
          <w:sz w:val="26"/>
          <w:szCs w:val="26"/>
          <w:rtl w:val="0"/>
        </w:rPr>
        <w:t xml:space="preserve">3. Why this "Low Value" is a Strong Churn Signal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In Machine Learning, a feature that is </w:t>
      </w:r>
      <w:r w:rsidDel="00000000" w:rsidR="00000000" w:rsidRPr="00000000">
        <w:rPr>
          <w:b w:val="1"/>
          <w:bCs w:val="1"/>
          <w:color w:val="1f1f1f"/>
          <w:rtl w:val="0"/>
        </w:rPr>
        <w:t xml:space="preserve">rare but extreme</w:t>
      </w:r>
      <w:r w:rsidDel="00000000" w:rsidR="00000000" w:rsidRPr="00000000">
        <w:rPr>
          <w:color w:val="1f1f1f"/>
          <w:rtl w:val="0"/>
        </w:rPr>
        <w:t xml:space="preserve"> is often the most important.</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The Weight:</w:t>
      </w:r>
      <w:r w:rsidDel="00000000" w:rsidR="00000000" w:rsidRPr="00000000">
        <w:rPr>
          <w:color w:val="1f1f1f"/>
          <w:rtl w:val="0"/>
        </w:rPr>
        <w:t xml:space="preserve"> Even if the value is just </w:t>
      </w:r>
      <w:r w:rsidDel="00000000" w:rsidR="00000000" w:rsidRPr="00000000">
        <w:rPr>
          <w:color w:val="444746"/>
          <w:shd w:fill="e9eef6" w:val="clear"/>
          <w:rtl w:val="0"/>
        </w:rPr>
        <w:t xml:space="preserve">1.0</w:t>
      </w:r>
      <w:r w:rsidDel="00000000" w:rsidR="00000000" w:rsidRPr="00000000">
        <w:rPr>
          <w:color w:val="1f1f1f"/>
          <w:rtl w:val="0"/>
        </w:rPr>
        <w:t xml:space="preserve"> in </w:t>
      </w:r>
      <w:r w:rsidDel="00000000" w:rsidR="00000000" w:rsidRPr="00000000">
        <w:rPr>
          <w:b w:val="1"/>
          <w:bCs w:val="1"/>
          <w:color w:val="1f1f1f"/>
          <w:rtl w:val="0"/>
        </w:rPr>
        <w:t xml:space="preserve">ZONE2</w:t>
      </w:r>
      <w:r w:rsidDel="00000000" w:rsidR="00000000" w:rsidRPr="00000000">
        <w:rPr>
          <w:color w:val="1f1f1f"/>
          <w:rtl w:val="0"/>
        </w:rPr>
        <w:t xml:space="preserve">, it represents a high financial commitment from the user.</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The Predictive Power:</w:t>
      </w:r>
      <w:r w:rsidDel="00000000" w:rsidR="00000000" w:rsidRPr="00000000">
        <w:rPr>
          <w:color w:val="1f1f1f"/>
          <w:rtl w:val="0"/>
        </w:rPr>
        <w:t xml:space="preserve"> If a customer who regularly has </w:t>
      </w:r>
      <w:r w:rsidDel="00000000" w:rsidR="00000000" w:rsidRPr="00000000">
        <w:rPr>
          <w:color w:val="444746"/>
          <w:shd w:fill="e9eef6" w:val="clear"/>
          <w:rtl w:val="0"/>
        </w:rPr>
        <w:t xml:space="preserve">2.0</w:t>
      </w:r>
      <w:r w:rsidDel="00000000" w:rsidR="00000000" w:rsidRPr="00000000">
        <w:rPr>
          <w:color w:val="1f1f1f"/>
          <w:rtl w:val="0"/>
        </w:rPr>
        <w:t xml:space="preserve"> in Zone 2 suddenly drops to </w:t>
      </w:r>
      <w:r w:rsidDel="00000000" w:rsidR="00000000" w:rsidRPr="00000000">
        <w:rPr>
          <w:color w:val="444746"/>
          <w:shd w:fill="e9eef6" w:val="clear"/>
          <w:rtl w:val="0"/>
        </w:rPr>
        <w:t xml:space="preserve">0</w:t>
      </w:r>
      <w:r w:rsidDel="00000000" w:rsidR="00000000" w:rsidRPr="00000000">
        <w:rPr>
          <w:color w:val="1f1f1f"/>
          <w:rtl w:val="0"/>
        </w:rPr>
        <w:t xml:space="preserve">, your model should see this as a high-probability churn event. It means they've likely lost their "reason" to stay with the network (e.g., they got an internet-based calling app for that specific region).</w:t>
      </w:r>
    </w:p>
    <w:p w:rsidR="00000000" w:rsidDel="00000000" w:rsidP="00000000" w:rsidRDefault="00000000" w:rsidRPr="00000000" w14:paraId="0000003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tb5z2veolj" w:id="4"/>
      <w:bookmarkEnd w:id="4"/>
      <w:r w:rsidDel="00000000" w:rsidR="00000000" w:rsidRPr="00000000">
        <w:rPr>
          <w:rFonts w:ascii="Google Sans" w:cs="Google Sans" w:eastAsia="Google Sans" w:hAnsi="Google Sans"/>
          <w:color w:val="1f1f1f"/>
          <w:sz w:val="26"/>
          <w:szCs w:val="26"/>
          <w:rtl w:val="0"/>
        </w:rPr>
        <w:t xml:space="preserve">How to handle this in your code: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Since these values are sparse and low, they can "confuse" some models. You might find better results by creating a </w:t>
      </w:r>
      <w:r w:rsidDel="00000000" w:rsidR="00000000" w:rsidRPr="00000000">
        <w:rPr>
          <w:b w:val="1"/>
          <w:bCs w:val="1"/>
          <w:color w:val="1f1f1f"/>
          <w:rtl w:val="0"/>
        </w:rPr>
        <w:t xml:space="preserve">Binary Feature</w:t>
      </w:r>
      <w:r w:rsidDel="00000000" w:rsidR="00000000" w:rsidRPr="00000000">
        <w:rPr>
          <w:color w:val="1f1f1f"/>
          <w:rtl w:val="0"/>
        </w:rPr>
        <w:t xml:space="preserve">:</w:t>
      </w:r>
    </w:p>
    <w:p w:rsidR="00000000" w:rsidDel="00000000" w:rsidP="00000000" w:rsidRDefault="00000000" w:rsidRPr="00000000" w14:paraId="0000003A">
      <w:pPr>
        <w:shd w:fill="f0f4f9" w:val="clear"/>
        <w:spacing w:after="280" w:line="276" w:lineRule="auto"/>
        <w:rPr>
          <w:color w:val="444746"/>
        </w:rPr>
      </w:pPr>
      <w:r w:rsidDel="00000000" w:rsidR="00000000" w:rsidRPr="00000000">
        <w:rPr>
          <w:color w:val="444746"/>
          <w:rtl w:val="0"/>
        </w:rPr>
        <w:t xml:space="preserve">Python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color w:val="444746"/>
          <w:sz w:val="21"/>
          <w:szCs w:val="21"/>
        </w:rPr>
      </w:pPr>
      <w:r w:rsidDel="00000000" w:rsidR="00000000" w:rsidRPr="00000000">
        <w:rPr>
          <w:color w:val="5f6368"/>
          <w:sz w:val="21"/>
          <w:szCs w:val="21"/>
          <w:rtl w:val="0"/>
        </w:rPr>
        <w:t xml:space="preserve"># Did they use Zone 2 at all? (1 if yes, 0 if no)</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color w:val="444746"/>
          <w:sz w:val="21"/>
          <w:szCs w:val="21"/>
        </w:rPr>
      </w:pPr>
      <w:r w:rsidDel="00000000" w:rsidR="00000000" w:rsidRPr="00000000">
        <w:rPr>
          <w:color w:val="444746"/>
          <w:sz w:val="21"/>
          <w:szCs w:val="21"/>
          <w:rtl w:val="0"/>
        </w:rPr>
        <w:t xml:space="preserve">df[</w:t>
      </w:r>
      <w:r w:rsidDel="00000000" w:rsidR="00000000" w:rsidRPr="00000000">
        <w:rPr>
          <w:color w:val="188038"/>
          <w:sz w:val="21"/>
          <w:szCs w:val="21"/>
          <w:rtl w:val="0"/>
        </w:rPr>
        <w:t xml:space="preserve">'HAS_ZONE2'</w:t>
      </w:r>
      <w:r w:rsidDel="00000000" w:rsidR="00000000" w:rsidRPr="00000000">
        <w:rPr>
          <w:color w:val="444746"/>
          <w:sz w:val="21"/>
          <w:szCs w:val="21"/>
          <w:rtl w:val="0"/>
        </w:rPr>
        <w:t xml:space="preserve">] = (df[</w:t>
      </w:r>
      <w:r w:rsidDel="00000000" w:rsidR="00000000" w:rsidRPr="00000000">
        <w:rPr>
          <w:color w:val="188038"/>
          <w:sz w:val="21"/>
          <w:szCs w:val="21"/>
          <w:rtl w:val="0"/>
        </w:rPr>
        <w:t xml:space="preserve">'ZONE2'</w:t>
      </w:r>
      <w:r w:rsidDel="00000000" w:rsidR="00000000" w:rsidRPr="00000000">
        <w:rPr>
          <w:color w:val="444746"/>
          <w:sz w:val="21"/>
          <w:szCs w:val="21"/>
          <w:rtl w:val="0"/>
        </w:rPr>
        <w:t xml:space="preserve">] &gt;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).astype(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w:t>
      </w:r>
    </w:p>
    <w:p w:rsidR="00000000" w:rsidDel="00000000" w:rsidP="00000000" w:rsidRDefault="00000000" w:rsidRPr="00000000" w14:paraId="0000003D">
      <w:pPr>
        <w:shd w:fill="f0f4f9" w:val="clear"/>
        <w:spacing w:after="240" w:line="276" w:lineRule="auto"/>
        <w:rPr>
          <w:color w:val="444746"/>
          <w:sz w:val="21"/>
          <w:szCs w:val="2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color w:val="1f1f1f"/>
          <w:rtl w:val="0"/>
        </w:rPr>
        <w:t xml:space="preserve">This tells the model "this user is a premium international caller," which is often more useful than the raw low number.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sz w:val="76"/>
          <w:szCs w:val="76"/>
        </w:rPr>
      </w:pPr>
      <w:r w:rsidDel="00000000" w:rsidR="00000000" w:rsidRPr="00000000">
        <w:rPr>
          <w:rFonts w:ascii="Google Sans" w:cs="Google Sans" w:eastAsia="Google Sans" w:hAnsi="Google Sans"/>
          <w:color w:val="1f1f1f"/>
          <w:rtl w:val="0"/>
        </w:rPr>
        <w:tab/>
        <w:tab/>
        <w:tab/>
      </w:r>
      <w:r w:rsidDel="00000000" w:rsidR="00000000" w:rsidRPr="00000000">
        <w:rPr>
          <w:rFonts w:ascii="Google Sans" w:cs="Google Sans" w:eastAsia="Google Sans" w:hAnsi="Google Sans"/>
          <w:color w:val="1f1f1f"/>
          <w:sz w:val="76"/>
          <w:szCs w:val="76"/>
          <w:rtl w:val="0"/>
        </w:rPr>
        <w:t xml:space="preserve">*          *          *</w:t>
      </w:r>
    </w:p>
    <w:p w:rsidR="00000000" w:rsidDel="00000000" w:rsidP="00000000" w:rsidRDefault="00000000" w:rsidRPr="00000000" w14:paraId="0000004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Verdict:</w:t>
      </w:r>
      <w:r w:rsidDel="00000000" w:rsidR="00000000" w:rsidRPr="00000000">
        <w:rPr>
          <w:rFonts w:ascii="Google Sans" w:cs="Google Sans" w:eastAsia="Google Sans" w:hAnsi="Google Sans"/>
          <w:color w:val="1f1f1f"/>
          <w:rtl w:val="0"/>
        </w:rPr>
        <w:t xml:space="preserve"> They are </w:t>
      </w:r>
      <w:r w:rsidDel="00000000" w:rsidR="00000000" w:rsidRPr="00000000">
        <w:rPr>
          <w:rFonts w:ascii="Google Sans" w:cs="Google Sans" w:eastAsia="Google Sans" w:hAnsi="Google Sans"/>
          <w:b w:val="1"/>
          <w:bCs w:val="1"/>
          <w:color w:val="1f1f1f"/>
          <w:rtl w:val="0"/>
        </w:rPr>
        <w:t xml:space="preserve">separate numerical features</w:t>
      </w:r>
      <w:r w:rsidDel="00000000" w:rsidR="00000000" w:rsidRPr="00000000">
        <w:rPr>
          <w:rFonts w:ascii="Google Sans" w:cs="Google Sans" w:eastAsia="Google Sans" w:hAnsi="Google Sans"/>
          <w:color w:val="1f1f1f"/>
          <w:rtl w:val="0"/>
        </w:rPr>
        <w:t xml:space="preserve">, not just labels. The "1" and "2" are the names of the buckets; the numbers inside are the counts of the customer's activity.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