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000" w:after="0"/>
        <w:rPr/>
      </w:pPr>
      <w:r>
        <w:rPr>
          <w:rtl w:val="true"/>
        </w:rPr>
      </w:r>
    </w:p>
    <w:p>
      <w:pPr>
        <w:pStyle w:val="Normal"/>
        <w:bidi w:val="1"/>
        <w:spacing w:before="0" w:after="200"/>
        <w:jc w:val="center"/>
        <w:rPr/>
      </w:pPr>
      <w:r>
        <w:rPr>
          <w:rFonts w:ascii="Cairo" w:hAnsi="Cairo" w:eastAsia="Cairo"/>
          <w:b/>
          <w:b/>
          <w:bCs/>
          <w:color w:val="0EA5E9"/>
          <w:sz w:val="56"/>
          <w:szCs w:val="56"/>
          <w:rtl w:val="true"/>
        </w:rPr>
        <w:t>نظام السرايا الطبي</w:t>
      </w:r>
    </w:p>
    <w:p>
      <w:pPr>
        <w:pStyle w:val="Normal"/>
        <w:spacing w:before="0" w:after="600"/>
        <w:jc w:val="center"/>
        <w:rPr/>
      </w:pPr>
      <w:r>
        <w:rPr>
          <w:rFonts w:eastAsia="Calibri" w:cs="Calibri" w:ascii="Calibri" w:hAnsi="Calibri"/>
          <w:color w:val="64748B"/>
          <w:sz w:val="32"/>
          <w:szCs w:val="32"/>
        </w:rPr>
        <w:t>Saraya Medical ERP</w:t>
      </w:r>
    </w:p>
    <w:p>
      <w:pPr>
        <w:pStyle w:val="Normal"/>
        <w:spacing w:before="0" w:after="600"/>
        <w:jc w:val="center"/>
        <w:rPr/>
      </w:pPr>
      <w:r>
        <w:rPr>
          <w:rFonts w:ascii="Calibri" w:hAnsi="Calibri" w:eastAsia="Calibri" w:cs="Calibri"/>
          <w:color w:val="0EA5E9"/>
          <w:sz w:val="24"/>
          <w:szCs w:val="24"/>
          <w:rtl w:val="true"/>
        </w:rPr>
        <w:t>━━━━━━━━━━━━━━━━━━━━━━━━━━━━━━━━━</w:t>
      </w:r>
    </w:p>
    <w:p>
      <w:pPr>
        <w:pStyle w:val="Normal"/>
        <w:bidi w:val="1"/>
        <w:spacing w:before="0" w:after="200"/>
        <w:jc w:val="center"/>
        <w:rPr/>
      </w:pPr>
      <w:r>
        <w:rPr>
          <w:rFonts w:eastAsia="Cairo" w:cs="Cairo"/>
          <w:b/>
          <w:bCs/>
          <w:color w:val="1E293B"/>
          <w:sz w:val="44"/>
          <w:szCs w:val="44"/>
        </w:rPr>
        <w:t>FHIR</w:t>
      </w:r>
      <w:r>
        <w:rPr>
          <w:rFonts w:eastAsia="Cairo" w:cs="Cairo"/>
          <w:b/>
          <w:bCs/>
          <w:color w:val="1E293B"/>
          <w:sz w:val="44"/>
          <w:szCs w:val="44"/>
          <w:rtl w:val="true"/>
        </w:rPr>
        <w:t>_</w:t>
      </w:r>
      <w:r>
        <w:rPr>
          <w:rFonts w:ascii="Cairo" w:hAnsi="Cairo" w:eastAsia="Cairo"/>
          <w:b/>
          <w:b/>
          <w:bCs/>
          <w:color w:val="1E293B"/>
          <w:sz w:val="44"/>
          <w:szCs w:val="44"/>
          <w:rtl w:val="true"/>
        </w:rPr>
        <w:t>دليل</w:t>
      </w:r>
      <w:r>
        <w:rPr>
          <w:rFonts w:eastAsia="Cairo" w:cs="Cairo"/>
          <w:b/>
          <w:bCs/>
          <w:color w:val="1E293B"/>
          <w:sz w:val="44"/>
          <w:szCs w:val="44"/>
          <w:rtl w:val="true"/>
        </w:rPr>
        <w:t>_</w:t>
      </w:r>
      <w:r>
        <w:rPr>
          <w:rFonts w:ascii="Cairo" w:hAnsi="Cairo" w:eastAsia="Cairo"/>
          <w:b/>
          <w:b/>
          <w:bCs/>
          <w:color w:val="1E293B"/>
          <w:sz w:val="44"/>
          <w:szCs w:val="44"/>
          <w:rtl w:val="true"/>
        </w:rPr>
        <w:t>التكامل</w:t>
      </w:r>
      <w:r>
        <w:rPr>
          <w:rFonts w:eastAsia="Cairo" w:cs="Cairo"/>
          <w:b/>
          <w:bCs/>
          <w:color w:val="1E293B"/>
          <w:sz w:val="44"/>
          <w:szCs w:val="44"/>
          <w:rtl w:val="true"/>
        </w:rPr>
        <w:t>_</w:t>
      </w:r>
      <w:r>
        <w:rPr>
          <w:rFonts w:ascii="Cairo" w:hAnsi="Cairo" w:eastAsia="Cairo"/>
          <w:b/>
          <w:b/>
          <w:bCs/>
          <w:color w:val="1E293B"/>
          <w:sz w:val="44"/>
          <w:szCs w:val="44"/>
          <w:rtl w:val="true"/>
        </w:rPr>
        <w:t>العملي</w:t>
      </w:r>
    </w:p>
    <w:p>
      <w:pPr>
        <w:pStyle w:val="Normal"/>
        <w:spacing w:before="0" w:after="1000"/>
        <w:jc w:val="center"/>
        <w:rPr/>
      </w:pPr>
      <w:r>
        <w:rPr>
          <w:rFonts w:eastAsia="Calibri" w:cs="Calibri" w:ascii="Calibri" w:hAnsi="Calibri"/>
          <w:color w:val="64748B"/>
          <w:sz w:val="26"/>
          <w:szCs w:val="26"/>
        </w:rPr>
        <w:t>FHIR</w:t>
      </w:r>
      <w:r>
        <w:rPr>
          <w:rFonts w:eastAsia="Calibri" w:cs="Calibri" w:ascii="Calibri" w:hAnsi="Calibri"/>
          <w:color w:val="64748B"/>
          <w:sz w:val="26"/>
          <w:szCs w:val="26"/>
          <w:rtl w:val="true"/>
        </w:rPr>
        <w:t>_</w:t>
      </w:r>
      <w:r>
        <w:rPr>
          <w:rFonts w:ascii="Calibri" w:hAnsi="Calibri" w:eastAsia="Calibri" w:cs="Calibri"/>
          <w:color w:val="64748B"/>
          <w:sz w:val="26"/>
          <w:szCs w:val="26"/>
          <w:rtl w:val="true"/>
        </w:rPr>
        <w:t>دليل</w:t>
      </w:r>
      <w:r>
        <w:rPr>
          <w:rFonts w:eastAsia="Calibri" w:cs="Calibri" w:ascii="Calibri" w:hAnsi="Calibri"/>
          <w:color w:val="64748B"/>
          <w:sz w:val="26"/>
          <w:szCs w:val="26"/>
          <w:rtl w:val="true"/>
        </w:rPr>
        <w:t>_</w:t>
      </w:r>
      <w:r>
        <w:rPr>
          <w:rFonts w:ascii="Calibri" w:hAnsi="Calibri" w:eastAsia="Calibri" w:cs="Calibri"/>
          <w:color w:val="64748B"/>
          <w:sz w:val="26"/>
          <w:szCs w:val="26"/>
          <w:rtl w:val="true"/>
        </w:rPr>
        <w:t>التكامل</w:t>
      </w:r>
      <w:r>
        <w:rPr>
          <w:rFonts w:eastAsia="Calibri" w:cs="Calibri" w:ascii="Calibri" w:hAnsi="Calibri"/>
          <w:color w:val="64748B"/>
          <w:sz w:val="26"/>
          <w:szCs w:val="26"/>
          <w:rtl w:val="true"/>
        </w:rPr>
        <w:t>_</w:t>
      </w:r>
      <w:r>
        <w:rPr>
          <w:rFonts w:ascii="Calibri" w:hAnsi="Calibri" w:eastAsia="Calibri" w:cs="Calibri"/>
          <w:color w:val="64748B"/>
          <w:sz w:val="26"/>
          <w:szCs w:val="26"/>
          <w:rtl w:val="true"/>
        </w:rPr>
        <w:t>العملي</w:t>
      </w:r>
    </w:p>
    <w:p>
      <w:pPr>
        <w:pStyle w:val="Normal"/>
        <w:bidi w:val="1"/>
        <w:spacing w:before="0" w:after="200"/>
        <w:jc w:val="center"/>
        <w:rPr/>
      </w:pPr>
      <w:r>
        <w:rPr>
          <w:rFonts w:ascii="Cairo" w:hAnsi="Cairo" w:eastAsia="Cairo"/>
          <w:color w:val="94A3B8"/>
          <w:sz w:val="22"/>
          <w:szCs w:val="22"/>
          <w:rtl w:val="true"/>
        </w:rPr>
        <w:t xml:space="preserve">الإصدار </w:t>
      </w:r>
      <w:r>
        <w:rPr>
          <w:rFonts w:eastAsia="Cairo" w:cs="Cairo"/>
          <w:color w:val="94A3B8"/>
          <w:sz w:val="22"/>
          <w:szCs w:val="22"/>
        </w:rPr>
        <w:t>1.0</w:t>
      </w:r>
      <w:r>
        <w:rPr>
          <w:rFonts w:eastAsia="Cairo" w:cs="Cairo"/>
          <w:color w:val="94A3B8"/>
          <w:sz w:val="22"/>
          <w:szCs w:val="22"/>
          <w:rtl w:val="true"/>
        </w:rPr>
        <w:t xml:space="preserve"> — </w:t>
      </w:r>
      <w:r>
        <w:rPr>
          <w:rFonts w:ascii="Cairo" w:hAnsi="Cairo" w:eastAsia="Cairo"/>
          <w:color w:val="94A3B8"/>
          <w:sz w:val="22"/>
          <w:szCs w:val="22"/>
          <w:rtl w:val="true"/>
        </w:rPr>
        <w:t xml:space="preserve">أبريل </w:t>
      </w:r>
      <w:r>
        <w:rPr>
          <w:rFonts w:eastAsia="Cairo" w:cs="Cairo"/>
          <w:color w:val="94A3B8"/>
          <w:sz w:val="22"/>
          <w:szCs w:val="22"/>
        </w:rPr>
        <w:t>2026</w:t>
      </w:r>
    </w:p>
    <w:p>
      <w:pPr>
        <w:pStyle w:val="Normal"/>
        <w:bidi w:val="1"/>
        <w:spacing w:before="0" w:after="0"/>
        <w:jc w:val="center"/>
        <w:rPr/>
        <w:sectPr>
          <w:type w:val="nextPage"/>
          <w:pgSz w:w="11906" w:h="16838"/>
          <w:pgMar w:left="1200" w:right="1200" w:gutter="0" w:header="0" w:top="1000" w:footer="0" w:bottom="1000"/>
          <w:pgNumType w:fmt="decimal"/>
          <w:formProt w:val="false"/>
          <w:textDirection w:val="lrTb"/>
          <w:bidi/>
          <w:docGrid w:type="default" w:linePitch="360" w:charSpace="0"/>
        </w:sectPr>
      </w:pPr>
      <w:r>
        <w:rPr>
          <w:rFonts w:ascii="Cairo" w:hAnsi="Cairo" w:eastAsia="Cairo"/>
          <w:b/>
          <w:b/>
          <w:bCs/>
          <w:color w:val="1E293B"/>
          <w:sz w:val="24"/>
          <w:szCs w:val="24"/>
          <w:rtl w:val="true"/>
        </w:rPr>
        <w:t>شركة السرايا للتقنية</w:t>
      </w:r>
    </w:p>
    <w:p>
      <w:pPr>
        <w:pStyle w:val="Normal"/>
        <w:bidi w:val="1"/>
        <w:spacing w:before="200" w:after="400"/>
        <w:jc w:val="center"/>
        <w:rPr/>
      </w:pPr>
      <w:r>
        <w:rPr>
          <w:rFonts w:ascii="Cairo" w:hAnsi="Cairo" w:eastAsia="Cairo"/>
          <w:b/>
          <w:b/>
          <w:bCs/>
          <w:color w:val="0EA5E9"/>
          <w:sz w:val="48"/>
          <w:szCs w:val="48"/>
          <w:rtl w:val="true"/>
        </w:rPr>
        <w:t xml:space="preserve">دليل التكامل العملي مع </w:t>
      </w:r>
      <w:r>
        <w:rPr>
          <w:rFonts w:eastAsia="Cairo" w:cs="Cairo"/>
          <w:b/>
          <w:bCs/>
          <w:color w:val="0EA5E9"/>
          <w:sz w:val="48"/>
          <w:szCs w:val="48"/>
        </w:rPr>
        <w:t>FHIR</w:t>
      </w:r>
      <w:r>
        <w:rPr>
          <w:rFonts w:eastAsia="Cairo" w:cs="Cairo"/>
          <w:b/>
          <w:bCs/>
          <w:color w:val="0EA5E9"/>
          <w:sz w:val="48"/>
          <w:szCs w:val="48"/>
          <w:rtl w:val="true"/>
        </w:rPr>
        <w:t xml:space="preserve"> </w:t>
      </w:r>
      <w:r>
        <w:rPr>
          <w:rFonts w:ascii="Cairo" w:hAnsi="Cairo" w:eastAsia="Cairo"/>
          <w:b/>
          <w:b/>
          <w:bCs/>
          <w:color w:val="0EA5E9"/>
          <w:sz w:val="48"/>
          <w:szCs w:val="48"/>
          <w:rtl w:val="true"/>
        </w:rPr>
        <w:t>في نظام السرايا الطبي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هذا الدليل يشرح كيف تجعل الأنظمة والأجهزة الأخرى تتواصل مع نظام السرايا الطبي باستخدام واجهة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FHIR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المضمنة فعلياً في النظام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يعتمد هذا الدليل على التنفيذ الموجود في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4"/>
        </w:numPr>
        <w:bidi w:val="0"/>
        <w:spacing w:lineRule="auto" w:line="341" w:before="0" w:after="60"/>
        <w:jc w:val="start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server/src/integration/fhir/fhir.controller.ts</w:t>
      </w:r>
    </w:p>
    <w:p>
      <w:pPr>
        <w:pStyle w:val="ListParagraph"/>
        <w:numPr>
          <w:ilvl w:val="0"/>
          <w:numId w:val="1"/>
        </w:numPr>
        <w:bidi w:val="0"/>
        <w:spacing w:lineRule="auto" w:line="341" w:before="0" w:after="60"/>
        <w:jc w:val="start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server/src/integration/fhir/fhir.auth.service.ts</w:t>
      </w:r>
    </w:p>
    <w:p>
      <w:pPr>
        <w:pStyle w:val="ListParagraph"/>
        <w:numPr>
          <w:ilvl w:val="0"/>
          <w:numId w:val="1"/>
        </w:numPr>
        <w:bidi w:val="0"/>
        <w:spacing w:lineRule="auto" w:line="341" w:before="0" w:after="60"/>
        <w:jc w:val="start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server/src/integration/fhir/fhir.auth.guard.ts</w:t>
      </w:r>
    </w:p>
    <w:p>
      <w:pPr>
        <w:pStyle w:val="ListParagraph"/>
        <w:numPr>
          <w:ilvl w:val="0"/>
          <w:numId w:val="1"/>
        </w:numPr>
        <w:bidi w:val="0"/>
        <w:spacing w:lineRule="auto" w:line="341" w:before="0" w:after="60"/>
        <w:jc w:val="start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server/src/integration/fhir/fhir.service.ts</w:t>
      </w:r>
    </w:p>
    <w:p>
      <w:pPr>
        <w:pStyle w:val="ListParagraph"/>
        <w:numPr>
          <w:ilvl w:val="0"/>
          <w:numId w:val="1"/>
        </w:numPr>
        <w:bidi w:val="0"/>
        <w:spacing w:lineRule="auto" w:line="341" w:before="0" w:after="60"/>
        <w:jc w:val="start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server/src/integration/integration.service.ts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متى نستخدم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FHIR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ومتى نستخدم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HL7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استخدم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FHIR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عندما يكون الطرف الآخر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نظام معلومات صحي آخر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بوابة مريض أو تطبيق موبايل أو </w:t>
      </w:r>
      <w:r>
        <w:rPr>
          <w:rFonts w:eastAsia="Cairo" w:cs="Cairo"/>
          <w:sz w:val="22"/>
          <w:szCs w:val="22"/>
        </w:rPr>
        <w:t>portal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منصة تكامل أو </w:t>
      </w:r>
      <w:r>
        <w:rPr>
          <w:rFonts w:eastAsia="Cairo" w:cs="Cairo"/>
          <w:sz w:val="22"/>
          <w:szCs w:val="22"/>
        </w:rPr>
        <w:t>data platform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خدمة ذكاء اصطناعي أو </w:t>
      </w:r>
      <w:r>
        <w:rPr>
          <w:rFonts w:eastAsia="Cairo" w:cs="Cairo"/>
          <w:sz w:val="22"/>
          <w:szCs w:val="22"/>
        </w:rPr>
        <w:t>CDS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نظام يحتاج </w:t>
      </w:r>
      <w:r>
        <w:rPr>
          <w:rFonts w:eastAsia="Cairo" w:cs="Cairo"/>
          <w:sz w:val="22"/>
          <w:szCs w:val="22"/>
        </w:rPr>
        <w:t>REST API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حديثة و</w:t>
      </w:r>
      <w:r>
        <w:rPr>
          <w:rFonts w:eastAsia="Cairo" w:cs="Cairo"/>
          <w:sz w:val="22"/>
          <w:szCs w:val="22"/>
        </w:rPr>
        <w:t>JSON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و</w:t>
      </w:r>
      <w:r>
        <w:rPr>
          <w:rFonts w:eastAsia="Cairo" w:cs="Cairo"/>
          <w:sz w:val="22"/>
          <w:szCs w:val="22"/>
        </w:rPr>
        <w:t>OAuth2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استخدم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HL7/MLLP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عندما يكون الطرف الآخر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>
          <w:rFonts w:ascii="Cairo" w:hAnsi="Cairo" w:eastAsia="Cairo" w:cs="Cairo"/>
          <w:sz w:val="22"/>
          <w:szCs w:val="22"/>
        </w:rPr>
      </w:pPr>
      <w:r>
        <w:rPr>
          <w:rFonts w:ascii="Cairo" w:hAnsi="Cairo" w:eastAsia="Cairo"/>
          <w:sz w:val="22"/>
          <w:szCs w:val="22"/>
          <w:rtl w:val="true"/>
        </w:rPr>
        <w:t>جهاز مختبر</w:t>
      </w:r>
    </w:p>
    <w:p>
      <w:pPr>
        <w:pStyle w:val="ListParagraph"/>
        <w:bidi w:val="0"/>
        <w:spacing w:lineRule="auto" w:line="341" w:before="0" w:after="60"/>
        <w:jc w:val="start"/>
        <w:rPr>
          <w:rFonts w:ascii="Cairo" w:hAnsi="Cairo" w:eastAsia="Cairo" w:cs="Cairo"/>
          <w:sz w:val="22"/>
          <w:szCs w:val="22"/>
        </w:rPr>
      </w:pPr>
      <w:r>
        <w:rPr>
          <w:rFonts w:eastAsia="Cairo" w:cs="Cairo"/>
          <w:sz w:val="22"/>
          <w:szCs w:val="22"/>
        </w:rPr>
      </w:r>
    </w:p>
    <w:p>
      <w:pPr>
        <w:pStyle w:val="ListParagraph"/>
        <w:bidi w:val="0"/>
        <w:spacing w:lineRule="auto" w:line="341" w:before="0" w:after="60"/>
        <w:jc w:val="start"/>
        <w:rPr>
          <w:rFonts w:ascii="Cairo" w:hAnsi="Cairo" w:eastAsia="Cairo" w:cs="Cairo"/>
          <w:sz w:val="22"/>
          <w:szCs w:val="22"/>
        </w:rPr>
      </w:pPr>
      <w:r>
        <w:rPr>
          <w:rFonts w:eastAsia="Cairo" w:cs="Cairo"/>
          <w:sz w:val="22"/>
          <w:szCs w:val="22"/>
        </w:rPr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جهاز أشعة أو موداليتي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نظام </w:t>
      </w:r>
      <w:r>
        <w:rPr>
          <w:rFonts w:eastAsia="Cairo" w:cs="Cairo"/>
          <w:sz w:val="22"/>
          <w:szCs w:val="22"/>
        </w:rPr>
        <w:t>LIS/RIS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قديم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جهاز أو برنامج لا يدعم </w:t>
      </w:r>
      <w:r>
        <w:rPr>
          <w:rFonts w:eastAsia="Cairo" w:cs="Cairo"/>
          <w:sz w:val="22"/>
          <w:szCs w:val="22"/>
        </w:rPr>
        <w:t>REST/FHIR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لكن يدعم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ORM/ORU/ADT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ملخص مهم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FHIR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مناسب أكثر للأنظمة الحديثة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HL7/MLLP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مناسب أكثر للأجهزة والأنظمة التقليدية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نظام السرايا يدعم الاثنين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2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عنوان الـ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FHIR Base URL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القاعدة العامة في السرايا هي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Normal"/>
        <w:pBdr>
          <w:top w:val="single" w:sz="2" w:space="0" w:color="334155"/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https://your-domain/api/fhir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أمثلة </w:t>
      </w:r>
      <w:r>
        <w:rPr>
          <w:rFonts w:eastAsia="Cairo" w:cs="Cairo"/>
          <w:sz w:val="22"/>
          <w:szCs w:val="22"/>
        </w:rPr>
        <w:t>endpoints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عامة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GET /api/fhir/metadata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GET /api/fhir/.well-known/smart-configuration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GET /api/fhir/cds-services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3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الموارد المدعومة حالياً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الموارد التي يدعمها النظام الآن عبر </w:t>
      </w:r>
      <w:r>
        <w:rPr>
          <w:rFonts w:eastAsia="Cairo" w:cs="Cairo"/>
          <w:sz w:val="22"/>
          <w:szCs w:val="22"/>
        </w:rPr>
        <w:t>FHIR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>
          <w:rFonts w:ascii="Consolas" w:hAnsi="Consolas" w:eastAsia="Consolas" w:cs="Consolas"/>
          <w:color w:val="0EA5E9"/>
          <w:sz w:val="20"/>
          <w:szCs w:val="20"/>
          <w:shd w:fill="F1F5F9" w:val="clear"/>
        </w:rPr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Practitioner</w:t>
      </w:r>
    </w:p>
    <w:p>
      <w:pPr>
        <w:pStyle w:val="ListParagraph"/>
        <w:bidi w:val="1"/>
        <w:spacing w:lineRule="auto" w:line="341" w:before="0" w:after="60"/>
        <w:rPr>
          <w:rFonts w:ascii="Consolas" w:hAnsi="Consolas" w:eastAsia="Consolas" w:cs="Consolas"/>
          <w:color w:val="0EA5E9"/>
          <w:sz w:val="20"/>
          <w:szCs w:val="20"/>
          <w:shd w:fill="F1F5F9" w:val="clear"/>
        </w:rPr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  <w:rtl w:val="true"/>
        </w:rPr>
      </w:r>
    </w:p>
    <w:p>
      <w:pPr>
        <w:pStyle w:val="ListParagraph"/>
        <w:bidi w:val="1"/>
        <w:spacing w:lineRule="auto" w:line="341" w:before="0" w:after="60"/>
        <w:rPr>
          <w:rFonts w:ascii="Consolas" w:hAnsi="Consolas" w:eastAsia="Consolas" w:cs="Consolas"/>
          <w:color w:val="0EA5E9"/>
          <w:sz w:val="20"/>
          <w:szCs w:val="20"/>
          <w:shd w:fill="F1F5F9" w:val="clear"/>
        </w:rPr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  <w:rtl w:val="true"/>
        </w:rPr>
      </w:r>
    </w:p>
    <w:p>
      <w:pPr>
        <w:pStyle w:val="ListParagraph"/>
        <w:bidi w:val="1"/>
        <w:spacing w:lineRule="auto" w:line="341" w:before="0" w:after="60"/>
        <w:rPr>
          <w:rFonts w:ascii="Consolas" w:hAnsi="Consolas" w:eastAsia="Consolas" w:cs="Consolas"/>
          <w:color w:val="0EA5E9"/>
          <w:sz w:val="20"/>
          <w:szCs w:val="20"/>
          <w:shd w:fill="F1F5F9" w:val="clear"/>
        </w:rPr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  <w:rtl w:val="true"/>
        </w:rPr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>
          <w:rFonts w:ascii="Consolas" w:hAnsi="Consolas" w:eastAsia="Consolas" w:cs="Consolas"/>
          <w:color w:val="0EA5E9"/>
          <w:sz w:val="20"/>
          <w:szCs w:val="20"/>
          <w:shd w:fill="F1F5F9" w:val="clear"/>
        </w:rPr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Organization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Encounter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Observation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Condition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AllergyIntolerance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MedicationRequest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Procedure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Subscription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كما توجد واجهات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CDS Hooks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أيضاً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4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التهيئة المطلوبة في بيئة التشغيل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قبل استخدام </w:t>
      </w:r>
      <w:r>
        <w:rPr>
          <w:rFonts w:eastAsia="Cairo" w:cs="Cairo"/>
          <w:sz w:val="22"/>
          <w:szCs w:val="22"/>
        </w:rPr>
        <w:t>FHIR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في الإنتاج، اضبط المتغيرات التالية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bidi w:val="0"/>
        <w:spacing w:before="10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FHIR_CLIENT_ID=enterprise_fhir_client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FHIR_CLIENT_SECRET=CHANGE_THIS_TO_A_REAL_SECRET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FHIR_REGISTERED_APPS=[{"clientId":"lab_gateway","clientSecret":"lab_secret","name":"Lab Gateway","redirectUris":["https://lab.example.com/callback"],"grantTypes":["client_credentials"],"defaultScopes":"system/*.read system/Observation.write system/Subscription.write"}]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JWT_SECRET=CHANGE_THIS_TO_A_STRONG_SECRET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ملاحظات مهمة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في الوضع الحالي، التطبيقات الخارجية تسجل عبر البيئة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env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وليس من شاشة إدارة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لا تترك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FHIR_CLIENT_SECRET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فارغاً في الإنتاج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لا تعتمد على أسرار افتراضية أو أسرار قصيرة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5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كيف يعمل التوثيق والمصادقة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السرايا يدعم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client_credentials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authorization_code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غالبية التكاملات بين الأنظمة الخلفية ستستخدم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client_credentials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أما تطبيقات </w:t>
      </w:r>
      <w:r>
        <w:rPr>
          <w:rFonts w:eastAsia="Cairo" w:cs="Cairo"/>
          <w:sz w:val="22"/>
          <w:szCs w:val="22"/>
        </w:rPr>
        <w:t>SMART on FHIR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وواجهات الإطلاق السريري فتستخدم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authorization_code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6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اكتشاف قدرات الخادم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تحقق أولاً من أن الخادم يعلن نفسه بشكل صحيح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Normal"/>
        <w:pBdr>
          <w:top w:val="single" w:sz="2" w:space="0" w:color="334155"/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bidi w:val="0"/>
        <w:spacing w:before="10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"https://your-domain/api/fhir/metadata"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ولعرض إعدادات </w:t>
      </w:r>
      <w:r>
        <w:rPr>
          <w:rFonts w:eastAsia="Cairo" w:cs="Cairo"/>
          <w:sz w:val="22"/>
          <w:szCs w:val="22"/>
        </w:rPr>
        <w:t>SMART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Normal"/>
        <w:pBdr>
          <w:top w:val="single" w:sz="2" w:space="0" w:color="334155"/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bidi w:val="0"/>
        <w:spacing w:before="10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"https://your-domain/api/fhir/.well-known/smart-configuration"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7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الحصول على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Access Token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7.1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مثال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client_credentials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bidi w:val="0"/>
        <w:spacing w:before="10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-X POST "https://your-domain/api/fhir/oauth/token"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-H "Content-Type: application/json"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-d '{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</w:rPr>
        <w:t>"grant_type": "client_credentials",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</w:rPr>
        <w:t>"client_id": "enterprise_fhir_client",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</w:rPr>
        <w:t>"client_secret": "YOUR_SECRET",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</w:rPr>
        <w:t>"scope": "system/*.read system/Observation.write system/Subscription.write"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}'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الناتج سيكون شبيهاً بهذا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bidi w:val="0"/>
        <w:spacing w:before="10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"access_token": "eyJhbGciOiJIUzI1NiIs...",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"token_type": "Bearer",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"expires_in": 3600,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"scope": "system/*.read system/Observation.write system/Subscription.write"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7.2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مثال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authorization_code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هذا النمط يستخدم غالباً لتطبيقات </w:t>
      </w:r>
      <w:r>
        <w:rPr>
          <w:rFonts w:eastAsia="Cairo" w:cs="Cairo"/>
          <w:sz w:val="22"/>
          <w:szCs w:val="22"/>
        </w:rPr>
        <w:t>SMART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5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افتح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Normal"/>
        <w:pBdr>
          <w:top w:val="single" w:sz="2" w:space="0" w:color="334155"/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bidi w:val="0"/>
        <w:spacing w:before="10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GET /api/fhir/oauth/authorize?response_type=code&amp;client_id=...&amp;scope=...&amp;redirect_uri=...&amp;state=...&amp;aud=...&amp;launch=123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ListParagraph"/>
        <w:numPr>
          <w:ilvl w:val="0"/>
          <w:numId w:val="2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سيعيد النظام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code</w:t>
      </w:r>
    </w:p>
    <w:p>
      <w:pPr>
        <w:pStyle w:val="ListParagraph"/>
        <w:numPr>
          <w:ilvl w:val="0"/>
          <w:numId w:val="2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بدّل الـ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code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إلى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access_token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عبر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bidi w:val="0"/>
        <w:spacing w:before="100" w:after="0"/>
        <w:ind w:start="200" w:end="200"/>
        <w:jc w:val="start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-X POST "https://your-domain/api/fhir/oauth/token"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-H "Content-Type: application/json"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-d '{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</w:rPr>
        <w:t>"grant_type": "authorization_code",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</w:rPr>
        <w:t>"client_id": "enterprise_fhir_client",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</w:rPr>
        <w:t>"client_secret": "YOUR_SECRET",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</w:rPr>
        <w:t>"code": "AUTH_CODE_HERE"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bidi w:val="0"/>
        <w:spacing w:before="0" w:after="0"/>
        <w:ind w:start="200" w:end="200"/>
        <w:jc w:val="start"/>
        <w:rPr/>
      </w:pPr>
      <w:r>
        <w:rPr>
          <w:rFonts w:ascii="Consolas" w:hAnsi="Consolas" w:eastAsia="Consolas" w:cs="Consolas"/>
          <w:color w:val="22D3EE"/>
          <w:sz w:val="18"/>
          <w:szCs w:val="18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}'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8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أهم الـ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Scopes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العملية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أمثلة </w:t>
      </w:r>
      <w:r>
        <w:rPr>
          <w:rFonts w:eastAsia="Cairo" w:cs="Cairo"/>
          <w:sz w:val="22"/>
          <w:szCs w:val="22"/>
        </w:rPr>
        <w:t>Scopes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شائعة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patient/Patient.read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patient/Encounter.read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patient/Observation.read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patient/Observation.write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system/*.read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system/Subscription.write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user/*.read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اقتراحات حسب نوع التكامل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بوابة مريض</w:t>
      </w:r>
      <w:r>
        <w:rPr>
          <w:rFonts w:eastAsia="Cairo" w:cs="Cairo"/>
          <w:sz w:val="22"/>
          <w:szCs w:val="22"/>
          <w:rtl w:val="true"/>
        </w:rPr>
        <w:t xml:space="preserve">: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patient/*.read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تكامل تقارير أو </w:t>
      </w:r>
      <w:r>
        <w:rPr>
          <w:rFonts w:eastAsia="Cairo" w:cs="Cairo"/>
          <w:sz w:val="22"/>
          <w:szCs w:val="22"/>
        </w:rPr>
        <w:t xml:space="preserve">ETL: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system/*.read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جهاز أو </w:t>
      </w:r>
      <w:r>
        <w:rPr>
          <w:rFonts w:eastAsia="Cairo" w:cs="Cairo"/>
          <w:sz w:val="22"/>
          <w:szCs w:val="22"/>
        </w:rPr>
        <w:t>gateway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يرسل </w:t>
      </w:r>
      <w:r>
        <w:rPr>
          <w:rFonts w:eastAsia="Cairo" w:cs="Cairo"/>
          <w:sz w:val="22"/>
          <w:szCs w:val="22"/>
        </w:rPr>
        <w:t xml:space="preserve">vitals: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system/Observation.write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نظام خارجي يريد </w:t>
      </w:r>
      <w:r>
        <w:rPr>
          <w:rFonts w:eastAsia="Cairo" w:cs="Cairo"/>
          <w:sz w:val="22"/>
          <w:szCs w:val="22"/>
        </w:rPr>
        <w:t xml:space="preserve">webhooks: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system/Subscription.write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9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قراءة البيانات من السرايا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9.1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قراءة المرضى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"https://your-domain/api/fhir/Patient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"Authorization: Bearer YOUR_ACCESS_TOKEN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9.2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قراءة مريض محدد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"https://your-domain/api/fhir/Patient/123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"Authorization: Bearer YOUR_ACCESS_TOKEN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9.3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قراءة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Encounter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"https://your-domain/api/fhir/Encounter?patient=Patient/123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"Authorization: Bearer YOUR_ACCESS_TOKEN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9.4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قراءة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Observations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"https://your-domain/api/fhir/Observation?patient=Patient/123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"Authorization: Bearer YOUR_ACCESS_TOKEN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9.5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قراءة الحساسية والأدوية والإجراءات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"https://your-domain/api/fhir/AllergyIntolerance?patient=Patient/123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"Authorization: Bearer YOUR_ACCESS_TOKEN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"https://your-domain/api/fhir/MedicationRequest?patient=Patient/123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"Authorization: Bearer YOUR_ACCESS_TOKEN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"https://your-domain/api/fhir/Procedure?patient=Patient/123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"Authorization: Bearer YOUR_ACCESS_TOKEN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10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كتابة بيانات إلى السرايا عبر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FHIR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10.1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أهم نقطة حالياً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: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POST Observation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الكتابة الأكثر وضوحاً واكتمالاً حالياً في النظام هي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POST /api/fhir/Observation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هذا مناسب جداً لـ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أجهزة </w:t>
      </w:r>
      <w:r>
        <w:rPr>
          <w:rFonts w:eastAsia="Cairo" w:cs="Cairo"/>
          <w:sz w:val="22"/>
          <w:szCs w:val="22"/>
        </w:rPr>
        <w:t>vital signs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airo" w:cs="Cairo"/>
          <w:sz w:val="22"/>
          <w:szCs w:val="22"/>
        </w:rPr>
        <w:t>mobile nursing apps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airo" w:cs="Cairo"/>
          <w:sz w:val="22"/>
          <w:szCs w:val="22"/>
        </w:rPr>
        <w:t>gateways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تجمع قراءات سريرية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10.2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شروط نجاح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Observation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لكي يقبل السرايا الـ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Observation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يجب أن يكون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resourceType = Observation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يجب أن يوجد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subject.reference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بالشكل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Patient/{id}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يجب أن يكون لهذا المريض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Encounter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مفتوح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إذا كان </w:t>
      </w:r>
      <w:r>
        <w:rPr>
          <w:rFonts w:eastAsia="Cairo" w:cs="Cairo"/>
          <w:sz w:val="22"/>
          <w:szCs w:val="22"/>
        </w:rPr>
        <w:t>token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مقيداً على مريض معين، لا يمكن الكتابة لمريض آخر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10.3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مثال عملي لإرسال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vital signs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-X POST "https://your-domain/api/fhir/Observation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"Authorization: Bearer YOUR_ACCESS_TOKEN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"Content-Type: application/fhir+json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d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 xml:space="preserve"> '{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resourceType": "Observation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status": "final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subject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reference": "Patient/123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component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[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code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coding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[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system": "http://loinc.org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code": "8867-4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display": "Heart rate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]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valueQuantity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value": 88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unit": "/min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code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coding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[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system": "http://loinc.org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code": "9279-1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display": "Respiratory rate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]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valueQuantity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value": 18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unit": "/min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code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coding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[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system": "http://loinc.org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code": "8310-5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display": "Body temperature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]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valueQuantity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value": 37.1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unit": "Cel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]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}'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10.4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أكواد مفيدة تدعمها طبقة التحويل الحالية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أمثلة واضحة من التنفيذ الحالي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8867-4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نبض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9279-1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معدل التنفس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8310-5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الحرارة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ومن المنطقي اعتماد ترميز موحد بالأخص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LOINC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عند إرسال القياسات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11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استقبال الأحداث من السرايا عبر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Subscription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إذا أردت أن يدفع السرايا إشعارات تلقائية إلى نظام خارجي عند حدوث أحداث </w:t>
      </w:r>
      <w:r>
        <w:rPr>
          <w:rFonts w:eastAsia="Cairo" w:cs="Cairo"/>
          <w:sz w:val="22"/>
          <w:szCs w:val="22"/>
        </w:rPr>
        <w:t>FHIR</w:t>
      </w:r>
      <w:r>
        <w:rPr>
          <w:rFonts w:ascii="Cairo" w:hAnsi="Cairo" w:eastAsia="Cairo"/>
          <w:sz w:val="22"/>
          <w:szCs w:val="22"/>
          <w:rtl w:val="true"/>
        </w:rPr>
        <w:t>، فاستخدم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POST /api/fhir/Subscription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النظام يدعم حالياً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rest-hook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11.1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مثال إنشاء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Subscription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curl -X POST "https://your-domain/api/fhir/Subscription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"Authorization: Bearer YOUR_ACCESS_TOKEN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H "Content-Type: application/fhir+json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 \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-</w:t>
      </w:r>
      <w:r>
        <w:rPr>
          <w:rFonts w:eastAsia="Consolas" w:cs="Consolas" w:ascii="Consolas" w:hAnsi="Consolas"/>
          <w:color w:val="22D3EE"/>
          <w:sz w:val="18"/>
          <w:szCs w:val="18"/>
        </w:rPr>
        <w:t>d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 xml:space="preserve"> '{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resourceType": "Subscription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criteria": "Observation?patient=Patient/123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reason": "Notify external monitor system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channel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type": "rest-hook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endpoint": "https://external-system.example.com/fhir-webhook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payload": "application/fhir+json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",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header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": [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  <w:r>
        <w:rPr>
          <w:rFonts w:eastAsia="Consolas" w:cs="Consolas" w:ascii="Consolas" w:hAnsi="Consolas"/>
          <w:color w:val="22D3EE"/>
          <w:sz w:val="18"/>
          <w:szCs w:val="18"/>
        </w:rPr>
        <w:t>Authorization: Bearer WEBHOOK_SECRET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"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]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}'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11.2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أمثلة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criteria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Observation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Observation?patient=Patient/123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11.3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ملاحظات مهمة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الاشتراكات الحالية مخزنة في الذاكرة فقط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هذا مناسب للتجارب والنسخ الأولى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للإنتاج الكامل يفضّل نقلها إلى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DB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أو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Redis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12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مثال عملي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: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ربط نظام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LIS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أو منصة خارجية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إذا كان لديك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LIS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حديث يدعم </w:t>
      </w:r>
      <w:r>
        <w:rPr>
          <w:rFonts w:eastAsia="Cairo" w:cs="Cairo"/>
          <w:sz w:val="22"/>
          <w:szCs w:val="22"/>
        </w:rPr>
        <w:t>FHIR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2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أعطه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client_id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و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client_secret</w:t>
      </w:r>
    </w:p>
    <w:p>
      <w:pPr>
        <w:pStyle w:val="ListParagraph"/>
        <w:numPr>
          <w:ilvl w:val="0"/>
          <w:numId w:val="2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اطلب </w:t>
      </w:r>
      <w:r>
        <w:rPr>
          <w:rFonts w:eastAsia="Cairo" w:cs="Cairo"/>
          <w:sz w:val="22"/>
          <w:szCs w:val="22"/>
        </w:rPr>
        <w:t>token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بنطاق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Normal"/>
        <w:pBdr>
          <w:top w:val="single" w:sz="2" w:space="0" w:color="334155"/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system/*.read system/Observation.write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ListParagraph"/>
        <w:numPr>
          <w:ilvl w:val="0"/>
          <w:numId w:val="2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اجعله يقرأ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Encounter</w:t>
      </w:r>
    </w:p>
    <w:p>
      <w:pPr>
        <w:pStyle w:val="ListParagraph"/>
        <w:numPr>
          <w:ilvl w:val="0"/>
          <w:numId w:val="2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بعد ظهور النتيجة أو القياس، اجعله يرسل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POST /fhir/Observation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إذا كان لديك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LIS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قديم أو جهاز </w:t>
      </w:r>
      <w:r>
        <w:rPr>
          <w:rFonts w:eastAsia="Cairo" w:cs="Cairo"/>
          <w:sz w:val="22"/>
          <w:szCs w:val="22"/>
        </w:rPr>
        <w:t>analyzer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لا يدعم </w:t>
      </w:r>
      <w:r>
        <w:rPr>
          <w:rFonts w:eastAsia="Cairo" w:cs="Cairo"/>
          <w:sz w:val="22"/>
          <w:szCs w:val="22"/>
        </w:rPr>
        <w:t>FHIR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استخدم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HL7/MLLP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السرايا يدعم إرسال الطلبات للأجهزة واستقبال النتائج عبر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ORM/ORU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13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مثال عملي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: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ربط جهاز مراقبة العلامات الحيوية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هناك </w:t>
      </w:r>
      <w:r>
        <w:rPr>
          <w:rFonts w:eastAsia="Cairo" w:cs="Cairo"/>
          <w:sz w:val="22"/>
          <w:szCs w:val="22"/>
        </w:rPr>
        <w:t>3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نماذج شائعة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النموذج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: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الجهاز يدعم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FHIR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مباشرة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الجهاز أو </w:t>
      </w:r>
      <w:r>
        <w:rPr>
          <w:rFonts w:eastAsia="Cairo" w:cs="Cairo"/>
          <w:sz w:val="22"/>
          <w:szCs w:val="22"/>
        </w:rPr>
        <w:t>gateway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يحصل على </w:t>
      </w:r>
      <w:r>
        <w:rPr>
          <w:rFonts w:eastAsia="Cairo" w:cs="Cairo"/>
          <w:sz w:val="22"/>
          <w:szCs w:val="22"/>
        </w:rPr>
        <w:t>token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يرسل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Observation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مباشرة إلى السرايا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النموذج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2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: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الجهاز لا يدعم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FHIR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لكن يوجد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Middleware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الجهاز يرسل بروتوكوله الخاص إلى </w:t>
      </w:r>
      <w:r>
        <w:rPr>
          <w:rFonts w:eastAsia="Cairo" w:cs="Cairo"/>
          <w:sz w:val="22"/>
          <w:szCs w:val="22"/>
        </w:rPr>
        <w:t>middleware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الـ </w:t>
      </w:r>
      <w:r>
        <w:rPr>
          <w:rFonts w:eastAsia="Cairo" w:cs="Cairo"/>
          <w:sz w:val="22"/>
          <w:szCs w:val="22"/>
        </w:rPr>
        <w:t>middleware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يحول البيانات إلى </w:t>
      </w:r>
      <w:r>
        <w:rPr>
          <w:rFonts w:eastAsia="Cairo" w:cs="Cairo"/>
          <w:sz w:val="22"/>
          <w:szCs w:val="22"/>
        </w:rPr>
        <w:t xml:space="preserve">FHIR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Observation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ثم يرسلها إلى السرايا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النموذج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3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: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الجهاز يدعم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HL7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فقط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اربطه عبر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HL7/MLLP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لا تحاول إجباره على </w:t>
      </w:r>
      <w:r>
        <w:rPr>
          <w:rFonts w:eastAsia="Cairo" w:cs="Cairo"/>
          <w:sz w:val="22"/>
          <w:szCs w:val="22"/>
        </w:rPr>
        <w:t>FHIR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إذا كان </w:t>
      </w:r>
      <w:r>
        <w:rPr>
          <w:rFonts w:eastAsia="Cairo" w:cs="Cairo"/>
          <w:sz w:val="22"/>
          <w:szCs w:val="22"/>
        </w:rPr>
        <w:t>vendor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لا يدعمه جيداً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14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مثال بسيط لـ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Webhook Receiver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مثال </w:t>
      </w:r>
      <w:r>
        <w:rPr>
          <w:rFonts w:eastAsia="Cairo" w:cs="Cairo"/>
          <w:sz w:val="22"/>
          <w:szCs w:val="22"/>
        </w:rPr>
        <w:t>Node.js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بسيط يستقبل إشعارات </w:t>
      </w:r>
      <w:r>
        <w:rPr>
          <w:rFonts w:eastAsia="Cairo" w:cs="Cairo"/>
          <w:sz w:val="22"/>
          <w:szCs w:val="22"/>
        </w:rPr>
        <w:t>Subscription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Normal"/>
        <w:pBdr>
          <w:top w:val="single" w:sz="2" w:space="0" w:color="334155"/>
          <w:left w:val="single" w:sz="2" w:space="0" w:color="334155"/>
          <w:right w:val="single" w:sz="2" w:space="0" w:color="334155"/>
        </w:pBdr>
        <w:shd w:val="solid" w:color="0F172A"/>
        <w:spacing w:before="10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const express = require("express")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;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const app = express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();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app.use(express.json())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;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app.post("/fhir-webhook", (req, res)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 xml:space="preserve"> =&gt;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console.log("FHIR webhook received:", JSON.stringify(req.body, null, 2))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;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res.status(200).json({ ok: true })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;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});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</w:rPr>
        <w:t>app.listen(4000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, () =&gt; {</w:t>
      </w:r>
    </w:p>
    <w:p>
      <w:pPr>
        <w:pStyle w:val="Normal"/>
        <w:pBdr>
          <w:left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ascii="Consolas" w:hAnsi="Consolas" w:eastAsia="Consolas" w:cs="Consolas"/>
          <w:color w:val="22D3EE"/>
          <w:sz w:val="18"/>
          <w:szCs w:val="18"/>
          <w:rtl w:val="true"/>
        </w:rPr>
        <w:t xml:space="preserve">  </w:t>
      </w:r>
      <w:r>
        <w:rPr>
          <w:rFonts w:eastAsia="Consolas" w:cs="Consolas" w:ascii="Consolas" w:hAnsi="Consolas"/>
          <w:color w:val="22D3EE"/>
          <w:sz w:val="18"/>
          <w:szCs w:val="18"/>
        </w:rPr>
        <w:t>console.log("Webhook receiver running on port 4000")</w:t>
      </w: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;</w:t>
      </w:r>
    </w:p>
    <w:p>
      <w:pPr>
        <w:pStyle w:val="Normal"/>
        <w:pBdr>
          <w:left w:val="single" w:sz="2" w:space="0" w:color="334155"/>
          <w:bottom w:val="single" w:sz="2" w:space="0" w:color="334155"/>
          <w:right w:val="single" w:sz="2" w:space="0" w:color="334155"/>
        </w:pBdr>
        <w:shd w:val="solid" w:color="0F172A"/>
        <w:spacing w:before="0" w:after="0"/>
        <w:ind w:start="200" w:end="200"/>
        <w:rPr/>
      </w:pPr>
      <w:r>
        <w:rPr>
          <w:rFonts w:eastAsia="Consolas" w:cs="Consolas" w:ascii="Consolas" w:hAnsi="Consolas"/>
          <w:color w:val="22D3EE"/>
          <w:sz w:val="18"/>
          <w:szCs w:val="18"/>
          <w:rtl w:val="true"/>
        </w:rPr>
        <w:t>});</w:t>
      </w:r>
    </w:p>
    <w:p>
      <w:pPr>
        <w:pStyle w:val="Normal"/>
        <w:spacing w:before="0" w:after="160"/>
        <w:rPr/>
      </w:pPr>
      <w:r>
        <w:rPr>
          <w:rtl w:val="true"/>
        </w:rPr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15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أخطاء شائعة وكيف تعالجها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401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Unauthorized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الأسباب المعتادة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client_id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غير مسجل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client_secret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غير صحيح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airo" w:cs="Cairo"/>
          <w:sz w:val="22"/>
          <w:szCs w:val="22"/>
        </w:rPr>
        <w:t>token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منتهي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airo" w:cs="Cairo"/>
          <w:sz w:val="22"/>
          <w:szCs w:val="22"/>
        </w:rPr>
        <w:t>scope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غير كاف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403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Forbidden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الأسباب المعتادة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airo" w:cs="Cairo"/>
          <w:sz w:val="22"/>
          <w:szCs w:val="22"/>
        </w:rPr>
        <w:t>token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مقيد على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مختلف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محاولة وصول أو كتابة </w:t>
      </w:r>
      <w:r>
        <w:rPr>
          <w:rFonts w:eastAsia="Cairo" w:cs="Cairo"/>
          <w:sz w:val="22"/>
          <w:szCs w:val="22"/>
        </w:rPr>
        <w:t>cross-patient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400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Bad Request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عند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POST Observation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الأسباب المعتادة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لا يوجد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subject.reference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subject.reference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ليس بالشكل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Patient/{id}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لا يوجد </w:t>
      </w:r>
      <w:r>
        <w:rPr>
          <w:rFonts w:eastAsia="Cairo" w:cs="Cairo"/>
          <w:sz w:val="22"/>
          <w:szCs w:val="22"/>
        </w:rPr>
        <w:t>encounter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مفتوح للمريض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airo" w:cs="Cairo"/>
          <w:sz w:val="22"/>
          <w:szCs w:val="22"/>
        </w:rPr>
        <w:t>resourceType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ليس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Observation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16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أفضل ممارسات للإنتاج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استخدم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HTTPS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فقط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اضبط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FHIR_CLIENT_SECRET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دائماً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اضبط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JWT_SECRET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قوي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اعتمد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LOINC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للـ </w:t>
      </w:r>
      <w:r>
        <w:rPr>
          <w:rFonts w:eastAsia="Cairo" w:cs="Cairo"/>
          <w:sz w:val="22"/>
          <w:szCs w:val="22"/>
        </w:rPr>
        <w:t>Observation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قدر الإمكان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لا تمنح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system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  <w:rtl w:val="true"/>
        </w:rPr>
        <w:t>/*.*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إلا عند الحاجة الحقيقية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افصل حسابات التكامل بين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بوابة مريض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نظام </w:t>
      </w:r>
      <w:r>
        <w:rPr>
          <w:rFonts w:eastAsia="Cairo" w:cs="Cairo"/>
          <w:sz w:val="22"/>
          <w:szCs w:val="22"/>
        </w:rPr>
        <w:t>LIS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تكامل تقارير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eastAsia="Cairo" w:cs="Cairo"/>
          <w:sz w:val="22"/>
          <w:szCs w:val="22"/>
        </w:rPr>
        <w:t>webhook subscriber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سجّل محاولات التكامل والأخطاء وراقبها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إذا أصبحت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Subscription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جزءاً مهماً من التشغيل، انقلها من الذاكرة إلى تخزين دائم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17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خطة تطبيق موصى بها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المرحلة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تفعيل </w:t>
      </w:r>
      <w:r>
        <w:rPr>
          <w:rFonts w:eastAsia="Cairo" w:cs="Cairo"/>
          <w:sz w:val="22"/>
          <w:szCs w:val="22"/>
        </w:rPr>
        <w:t>FHIR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في بيئة الاختبار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إعداد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FHIR_CLIENT_ID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و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FHIR_CLIENT_SECRET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اختبار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metadata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اختبار </w:t>
      </w:r>
      <w:r>
        <w:rPr>
          <w:rFonts w:eastAsia="Cairo" w:cs="Cairo"/>
          <w:sz w:val="22"/>
          <w:szCs w:val="22"/>
        </w:rPr>
        <w:t>token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اختبار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Patient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و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Encounter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المرحلة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2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ربط نظام خارجي واحد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تفعيل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Observation.write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التحقق من حفظ القياسات في النظام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المرحلة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3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تفعيل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Subscription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بناء </w:t>
      </w:r>
      <w:r>
        <w:rPr>
          <w:rFonts w:eastAsia="Cairo" w:cs="Cairo"/>
          <w:sz w:val="22"/>
          <w:szCs w:val="22"/>
        </w:rPr>
        <w:t>webhook receiver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مراقبة الـ </w:t>
      </w:r>
      <w:r>
        <w:rPr>
          <w:rFonts w:eastAsia="Cairo" w:cs="Cairo"/>
          <w:sz w:val="22"/>
          <w:szCs w:val="22"/>
        </w:rPr>
        <w:t>events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المرحلة 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4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توسيع الموارد حسب الحاجة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إضافة إدارة </w:t>
      </w:r>
      <w:r>
        <w:rPr>
          <w:rFonts w:eastAsia="Cairo" w:cs="Cairo"/>
          <w:sz w:val="22"/>
          <w:szCs w:val="22"/>
        </w:rPr>
        <w:t>applications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من قاعدة البيانات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نقل </w:t>
      </w:r>
      <w:r>
        <w:rPr>
          <w:rFonts w:eastAsia="Cairo" w:cs="Cairo"/>
          <w:sz w:val="22"/>
          <w:szCs w:val="22"/>
        </w:rPr>
        <w:t>auth codes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و</w:t>
      </w:r>
      <w:r>
        <w:rPr>
          <w:rFonts w:eastAsia="Cairo" w:cs="Cairo"/>
          <w:sz w:val="22"/>
          <w:szCs w:val="22"/>
        </w:rPr>
        <w:t>subscriptions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إلى </w:t>
      </w:r>
      <w:r>
        <w:rPr>
          <w:rFonts w:eastAsia="Cairo" w:cs="Cairo"/>
          <w:sz w:val="22"/>
          <w:szCs w:val="22"/>
        </w:rPr>
        <w:t>Redis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أو </w:t>
      </w:r>
      <w:r>
        <w:rPr>
          <w:rFonts w:eastAsia="Cairo" w:cs="Cairo"/>
          <w:sz w:val="22"/>
          <w:szCs w:val="22"/>
        </w:rPr>
        <w:t>DB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18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اقتراحات تحسين مستقبلية داخل السرايا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حتى يصبح </w:t>
      </w:r>
      <w:r>
        <w:rPr>
          <w:rFonts w:eastAsia="Cairo" w:cs="Cairo"/>
          <w:sz w:val="22"/>
          <w:szCs w:val="22"/>
        </w:rPr>
        <w:t>FHIR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في السرايا أقوى إنتاجياً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إنشاء جدول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RegisteredFhirApp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بدلاً من الاعتماد الكامل على </w:t>
      </w:r>
      <w:r>
        <w:rPr>
          <w:rFonts w:eastAsia="Cairo" w:cs="Cairo"/>
          <w:sz w:val="22"/>
          <w:szCs w:val="22"/>
        </w:rPr>
        <w:t>env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تخزين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authorization codes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في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Redis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تخزين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subscriptions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في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DB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أو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Redis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إضافة </w:t>
      </w:r>
      <w:r>
        <w:rPr>
          <w:rFonts w:eastAsia="Cairo" w:cs="Cairo"/>
          <w:sz w:val="22"/>
          <w:szCs w:val="22"/>
        </w:rPr>
        <w:t>audit logs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خاصة بطلبات </w:t>
      </w:r>
      <w:r>
        <w:rPr>
          <w:rFonts w:eastAsia="Cairo" w:cs="Cairo"/>
          <w:sz w:val="22"/>
          <w:szCs w:val="22"/>
        </w:rPr>
        <w:t>FHIR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إضافة </w:t>
      </w:r>
      <w:r>
        <w:rPr>
          <w:rFonts w:eastAsia="Cairo" w:cs="Cairo"/>
          <w:sz w:val="22"/>
          <w:szCs w:val="22"/>
        </w:rPr>
        <w:t>rate limiting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خاص بالـ </w:t>
      </w:r>
      <w:r>
        <w:rPr>
          <w:rFonts w:eastAsia="Cairo" w:cs="Cairo"/>
          <w:sz w:val="22"/>
          <w:szCs w:val="22"/>
        </w:rPr>
        <w:t>FHIR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توسيع عمليات الكتابة إلى موارد إضافية عند الحاجة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eastAsia="Cairo" w:cs="Cairo" w:ascii="Cairo" w:hAnsi="Cairo"/>
          <w:b/>
          <w:bCs/>
          <w:color w:val="FFFFFF"/>
          <w:sz w:val="30"/>
          <w:szCs w:val="30"/>
        </w:rPr>
        <w:t>19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.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خلاصة عملية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إذا كان لديك نظام خارجي حديث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استخدم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FHIR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إذا كان لديك جهاز مختبر أو أشعة قديم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استخدم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HL7/MLLP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إذا كان لديك </w:t>
      </w:r>
      <w:r>
        <w:rPr>
          <w:rFonts w:eastAsia="Cairo" w:cs="Cairo"/>
          <w:sz w:val="22"/>
          <w:szCs w:val="22"/>
        </w:rPr>
        <w:t>gateway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أو </w:t>
      </w:r>
      <w:r>
        <w:rPr>
          <w:rFonts w:eastAsia="Cairo" w:cs="Cairo"/>
          <w:sz w:val="22"/>
          <w:szCs w:val="22"/>
        </w:rPr>
        <w:t>middleware</w:t>
      </w:r>
      <w:r>
        <w:rPr>
          <w:rFonts w:eastAsia="Cairo" w:cs="Cairo"/>
          <w:sz w:val="22"/>
          <w:szCs w:val="22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اجعله يقرأ من السرايا عبر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FHIR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ويكتب إلى السرايا عبر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Observation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ويستقبل التحديثات عبر </w:t>
      </w:r>
      <w:r>
        <w:rPr>
          <w:rFonts w:eastAsia="Consolas" w:cs="Consolas" w:ascii="Consolas" w:hAnsi="Consolas"/>
          <w:color w:val="0EA5E9"/>
          <w:sz w:val="20"/>
          <w:szCs w:val="20"/>
          <w:shd w:fill="F1F5F9" w:val="clear"/>
        </w:rPr>
        <w:t>Subscription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>هذا هو أفضل مسار عملي الآن وفقاً لما يدعمه نظام السرايا فعلياً</w:t>
      </w:r>
      <w:r>
        <w:rPr>
          <w:rFonts w:eastAsia="Cairo" w:cs="Cairo"/>
          <w:sz w:val="22"/>
          <w:szCs w:val="22"/>
          <w:rtl w:val="true"/>
        </w:rPr>
        <w:t>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00" w:right="1000" w:gutter="0" w:header="708" w:top="800" w:footer="708" w:bottom="800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iro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0" w:color="E2E8F0"/>
      </w:pBdr>
      <w:bidi w:val="1"/>
      <w:jc w:val="center"/>
      <w:rPr/>
    </w:pPr>
    <w:r>
      <w:rPr>
        <w:rFonts w:eastAsia="Cairo" w:cs="Cairo"/>
        <w:color w:val="94A3B8"/>
        <w:sz w:val="14"/>
        <w:szCs w:val="14"/>
        <w:rtl w:val="true"/>
      </w:rPr>
      <w:t xml:space="preserve">© </w:t>
    </w:r>
    <w:r>
      <w:rPr>
        <w:rFonts w:eastAsia="Cairo" w:cs="Cairo"/>
        <w:color w:val="94A3B8"/>
        <w:sz w:val="14"/>
        <w:szCs w:val="14"/>
      </w:rPr>
      <w:t>2026</w:t>
    </w:r>
    <w:r>
      <w:rPr>
        <w:rFonts w:eastAsia="Cairo" w:cs="Cairo"/>
        <w:color w:val="94A3B8"/>
        <w:sz w:val="14"/>
        <w:szCs w:val="14"/>
        <w:rtl w:val="true"/>
      </w:rPr>
      <w:t xml:space="preserve"> </w:t>
    </w:r>
    <w:r>
      <w:rPr>
        <w:rFonts w:ascii="Cairo" w:hAnsi="Cairo" w:eastAsia="Cairo"/>
        <w:color w:val="94A3B8"/>
        <w:sz w:val="14"/>
        <w:szCs w:val="14"/>
        <w:rtl w:val="true"/>
      </w:rPr>
      <w:t>شركة السرايا للتقنية — جميع الحقوق محفوظة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0" w:color="E2E8F0"/>
      </w:pBdr>
      <w:bidi w:val="1"/>
      <w:jc w:val="center"/>
      <w:rPr/>
    </w:pPr>
    <w:r>
      <w:rPr>
        <w:rFonts w:eastAsia="Cairo" w:cs="Cairo"/>
        <w:color w:val="94A3B8"/>
        <w:sz w:val="14"/>
        <w:szCs w:val="14"/>
        <w:rtl w:val="true"/>
      </w:rPr>
      <w:t xml:space="preserve">© </w:t>
    </w:r>
    <w:r>
      <w:rPr>
        <w:rFonts w:eastAsia="Cairo" w:cs="Cairo"/>
        <w:color w:val="94A3B8"/>
        <w:sz w:val="14"/>
        <w:szCs w:val="14"/>
      </w:rPr>
      <w:t>2026</w:t>
    </w:r>
    <w:r>
      <w:rPr>
        <w:rFonts w:eastAsia="Cairo" w:cs="Cairo"/>
        <w:color w:val="94A3B8"/>
        <w:sz w:val="14"/>
        <w:szCs w:val="14"/>
        <w:rtl w:val="true"/>
      </w:rPr>
      <w:t xml:space="preserve"> </w:t>
    </w:r>
    <w:r>
      <w:rPr>
        <w:rFonts w:ascii="Cairo" w:hAnsi="Cairo" w:eastAsia="Cairo"/>
        <w:color w:val="94A3B8"/>
        <w:sz w:val="14"/>
        <w:szCs w:val="14"/>
        <w:rtl w:val="true"/>
      </w:rPr>
      <w:t>شركة السرايا للتقنية — جميع الحقوق محفوظة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0" w:color="E2E8F0"/>
      </w:pBdr>
      <w:bidi w:val="1"/>
      <w:spacing w:before="0" w:after="100"/>
      <w:rPr/>
    </w:pPr>
    <w:r>
      <w:rPr>
        <w:rFonts w:ascii="Cairo" w:hAnsi="Cairo" w:eastAsia="Cairo"/>
        <w:color w:val="94A3B8"/>
        <w:sz w:val="16"/>
        <w:szCs w:val="16"/>
        <w:rtl w:val="true"/>
      </w:rPr>
      <w:t xml:space="preserve">نظام السرايا الطبي  —  </w:t>
    </w:r>
    <w:r>
      <w:rPr>
        <w:rFonts w:eastAsia="Cairo" w:cs="Cairo"/>
        <w:color w:val="94A3B8"/>
        <w:sz w:val="16"/>
        <w:szCs w:val="16"/>
      </w:rPr>
      <w:t>FHIR</w:t>
    </w:r>
    <w:r>
      <w:rPr>
        <w:rFonts w:eastAsia="Cairo" w:cs="Cairo"/>
        <w:color w:val="94A3B8"/>
        <w:sz w:val="16"/>
        <w:szCs w:val="16"/>
        <w:rtl w:val="true"/>
      </w:rPr>
      <w:t>_</w:t>
    </w:r>
    <w:r>
      <w:rPr>
        <w:rFonts w:ascii="Cairo" w:hAnsi="Cairo" w:eastAsia="Cairo"/>
        <w:color w:val="94A3B8"/>
        <w:sz w:val="16"/>
        <w:szCs w:val="16"/>
        <w:rtl w:val="true"/>
      </w:rPr>
      <w:t>دليل</w:t>
    </w:r>
    <w:r>
      <w:rPr>
        <w:rFonts w:eastAsia="Cairo" w:cs="Cairo"/>
        <w:color w:val="94A3B8"/>
        <w:sz w:val="16"/>
        <w:szCs w:val="16"/>
        <w:rtl w:val="true"/>
      </w:rPr>
      <w:t>_</w:t>
    </w:r>
    <w:r>
      <w:rPr>
        <w:rFonts w:ascii="Cairo" w:hAnsi="Cairo" w:eastAsia="Cairo"/>
        <w:color w:val="94A3B8"/>
        <w:sz w:val="16"/>
        <w:szCs w:val="16"/>
        <w:rtl w:val="true"/>
      </w:rPr>
      <w:t>التكامل</w:t>
    </w:r>
    <w:r>
      <w:rPr>
        <w:rFonts w:eastAsia="Cairo" w:cs="Cairo"/>
        <w:color w:val="94A3B8"/>
        <w:sz w:val="16"/>
        <w:szCs w:val="16"/>
        <w:rtl w:val="true"/>
      </w:rPr>
      <w:t>_</w:t>
    </w:r>
    <w:r>
      <w:rPr>
        <w:rFonts w:ascii="Cairo" w:hAnsi="Cairo" w:eastAsia="Cairo"/>
        <w:color w:val="94A3B8"/>
        <w:sz w:val="16"/>
        <w:szCs w:val="16"/>
        <w:rtl w:val="true"/>
      </w:rPr>
      <w:t>العملي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0" w:color="E2E8F0"/>
      </w:pBdr>
      <w:bidi w:val="1"/>
      <w:spacing w:before="0" w:after="100"/>
      <w:rPr/>
    </w:pPr>
    <w:r>
      <w:rPr>
        <w:rFonts w:ascii="Cairo" w:hAnsi="Cairo" w:eastAsia="Cairo"/>
        <w:color w:val="94A3B8"/>
        <w:sz w:val="16"/>
        <w:szCs w:val="16"/>
        <w:rtl w:val="true"/>
      </w:rPr>
      <w:t xml:space="preserve">نظام السرايا الطبي  —  </w:t>
    </w:r>
    <w:r>
      <w:rPr>
        <w:rFonts w:eastAsia="Cairo" w:cs="Cairo"/>
        <w:color w:val="94A3B8"/>
        <w:sz w:val="16"/>
        <w:szCs w:val="16"/>
      </w:rPr>
      <w:t>FHIR</w:t>
    </w:r>
    <w:r>
      <w:rPr>
        <w:rFonts w:eastAsia="Cairo" w:cs="Cairo"/>
        <w:color w:val="94A3B8"/>
        <w:sz w:val="16"/>
        <w:szCs w:val="16"/>
        <w:rtl w:val="true"/>
      </w:rPr>
      <w:t>_</w:t>
    </w:r>
    <w:r>
      <w:rPr>
        <w:rFonts w:ascii="Cairo" w:hAnsi="Cairo" w:eastAsia="Cairo"/>
        <w:color w:val="94A3B8"/>
        <w:sz w:val="16"/>
        <w:szCs w:val="16"/>
        <w:rtl w:val="true"/>
      </w:rPr>
      <w:t>دليل</w:t>
    </w:r>
    <w:r>
      <w:rPr>
        <w:rFonts w:eastAsia="Cairo" w:cs="Cairo"/>
        <w:color w:val="94A3B8"/>
        <w:sz w:val="16"/>
        <w:szCs w:val="16"/>
        <w:rtl w:val="true"/>
      </w:rPr>
      <w:t>_</w:t>
    </w:r>
    <w:r>
      <w:rPr>
        <w:rFonts w:ascii="Cairo" w:hAnsi="Cairo" w:eastAsia="Cairo"/>
        <w:color w:val="94A3B8"/>
        <w:sz w:val="16"/>
        <w:szCs w:val="16"/>
        <w:rtl w:val="true"/>
      </w:rPr>
      <w:t>التكامل</w:t>
    </w:r>
    <w:r>
      <w:rPr>
        <w:rFonts w:eastAsia="Cairo" w:cs="Cairo"/>
        <w:color w:val="94A3B8"/>
        <w:sz w:val="16"/>
        <w:szCs w:val="16"/>
        <w:rtl w:val="true"/>
      </w:rPr>
      <w:t>_</w:t>
    </w:r>
    <w:r>
      <w:rPr>
        <w:rFonts w:ascii="Cairo" w:hAnsi="Cairo" w:eastAsia="Cairo"/>
        <w:color w:val="94A3B8"/>
        <w:sz w:val="16"/>
        <w:szCs w:val="16"/>
        <w:rtl w:val="true"/>
      </w:rPr>
      <w:t>العملي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end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end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end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end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end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end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end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end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end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>
        <w:rFonts w:ascii="Cairo" w:hAnsi="Cairo" w:eastAsia="Cairo" w:cs="Cairo"/>
        <w:sz w:val="22"/>
        <w:szCs w:val="22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iro" w:hAnsi="Cairo" w:eastAsia="Cairo" w:cs="Cairo"/>
        <w:sz w:val="22"/>
        <w:szCs w:val="22"/>
        <w:lang w:val="en-US" w:eastAsia="zh-CN" w:bidi="ar-LY"/>
      </w:rPr>
    </w:rPrDefault>
    <w:pPrDefault>
      <w:pPr>
        <w:suppressAutoHyphens w:val="true"/>
        <w:jc w:val="start"/>
      </w:pPr>
    </w:pPrDefault>
  </w:docDefaults>
  <w:style w:type="paragraph" w:styleId="Normal">
    <w:name w:val="Normal"/>
    <w:qFormat/>
    <w:pPr>
      <w:widowControl/>
      <w:bidi w:val="1"/>
      <w:spacing w:before="0" w:after="0"/>
      <w:jc w:val="start"/>
    </w:pPr>
    <w:rPr>
      <w:rFonts w:ascii="Cairo" w:hAnsi="Cairo" w:eastAsia="Cairo" w:cs="Cairo"/>
      <w:color w:val="auto"/>
      <w:kern w:val="0"/>
      <w:sz w:val="22"/>
      <w:szCs w:val="22"/>
      <w:lang w:val="en-US" w:eastAsia="zh-CN" w:bidi="ar-LY"/>
    </w:rPr>
  </w:style>
  <w:style w:type="paragraph" w:styleId="Heading1">
    <w:name w:val="heading 1"/>
    <w:basedOn w:val="Style10"/>
    <w:qFormat/>
    <w:pPr/>
    <w:rPr>
      <w:color w:val="2E74B5"/>
      <w:sz w:val="32"/>
      <w:szCs w:val="32"/>
    </w:rPr>
  </w:style>
  <w:style w:type="paragraph" w:styleId="Heading2">
    <w:name w:val="heading 2"/>
    <w:basedOn w:val="Style10"/>
    <w:qFormat/>
    <w:pPr/>
    <w:rPr>
      <w:color w:val="2E74B5"/>
      <w:sz w:val="26"/>
      <w:szCs w:val="26"/>
    </w:rPr>
  </w:style>
  <w:style w:type="paragraph" w:styleId="Heading3">
    <w:name w:val="heading 3"/>
    <w:basedOn w:val="Style10"/>
    <w:qFormat/>
    <w:pPr/>
    <w:rPr>
      <w:color w:val="1F4D78"/>
      <w:sz w:val="24"/>
      <w:szCs w:val="24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محارف الحواشي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أحرف التعليق الختامي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عنوان رئيسي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Style11">
    <w:name w:val="فهرس"/>
    <w:basedOn w:val="Normal"/>
    <w:qFormat/>
    <w:pPr>
      <w:suppressLineNumbers/>
    </w:pPr>
    <w:rPr>
      <w:rFonts w:cs="Tahoma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1"/>
      <w:spacing w:before="0" w:after="0"/>
      <w:jc w:val="start"/>
    </w:pPr>
    <w:rPr>
      <w:rFonts w:ascii="Cairo" w:hAnsi="Cairo" w:eastAsia="Cairo" w:cs="Cairo"/>
      <w:b/>
      <w:bCs/>
      <w:color w:val="auto"/>
      <w:kern w:val="0"/>
      <w:sz w:val="22"/>
      <w:szCs w:val="22"/>
      <w:lang w:val="en-US" w:eastAsia="zh-CN" w:bidi="ar-LY"/>
    </w:rPr>
  </w:style>
  <w:style w:type="paragraph" w:styleId="ListParagraph">
    <w:name w:val="List Paragraph"/>
    <w:qFormat/>
    <w:pPr>
      <w:widowControl/>
      <w:bidi w:val="1"/>
      <w:spacing w:before="0" w:after="0"/>
      <w:jc w:val="start"/>
    </w:pPr>
    <w:rPr>
      <w:rFonts w:ascii="Cairo" w:hAnsi="Cairo" w:eastAsia="Cairo" w:cs="Cairo"/>
      <w:color w:val="auto"/>
      <w:kern w:val="0"/>
      <w:sz w:val="22"/>
      <w:szCs w:val="22"/>
      <w:lang w:val="en-US" w:eastAsia="zh-CN" w:bidi="ar-LY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LibreOffice/25.8.4.2$Windows_X86_64 LibreOffice_project/290daaa01b999472f0c7a3890eb6a550fd74c6df</Application>
  <AppVersion>15.0000</AppVersion>
  <Pages>15</Pages>
  <Words>1405</Words>
  <Characters>9329</Characters>
  <CharactersWithSpaces>10924</CharactersWithSpaces>
  <Paragraphs>357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2026-04-16T00:28:57Z</dcterms:created>
  <dc:creator>Saraya Technology</dc:creator>
  <dc:description>FHIR_دليل_التكامل_العملي</dc:description>
  <dc:language>ar-LY</dc:language>
  <cp:lastModifiedBy/>
  <dcterms:modified xsi:type="dcterms:W3CDTF">2026-04-16T02:56:27Z</dcterms:modified>
  <cp:revision>3</cp:revision>
  <dc:subject/>
  <dc:title>FHIR_دليل_التكامل_العملي</dc:title>
</cp:coreProperties>
</file>