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bidi/>
        <w:spacing w:after="200"/>
        <w:jc w:val="center"/>
      </w:pPr>
      <w:r>
        <w:rPr>
          <w:rFonts w:ascii="Cairo" w:cs="Cairo" w:eastAsia="Cairo" w:hAnsi="Cairo"/>
          <w:b/>
          <w:bCs/>
          <w:color w:val="0EA5E9"/>
          <w:sz w:val="56"/>
          <w:szCs w:val="56"/>
          <w:rtl/>
        </w:rPr>
        <w:t xml:space="preserve">نظام السرايا الطبي</w:t>
      </w:r>
    </w:p>
    <w:p>
      <w:pPr>
        <w:spacing w:after="600"/>
        <w:jc w:val="center"/>
      </w:pPr>
      <w:r>
        <w:rPr>
          <w:rFonts w:ascii="Calibri" w:cs="Calibri" w:eastAsia="Calibri" w:hAnsi="Calibri"/>
          <w:color w:val="64748B"/>
          <w:sz w:val="32"/>
          <w:szCs w:val="32"/>
        </w:rPr>
        <w:t xml:space="preserve">Saraya Medical ERP</w:t>
      </w:r>
    </w:p>
    <w:p>
      <w:pPr>
        <w:spacing w:after="600"/>
        <w:jc w:val="center"/>
      </w:pPr>
      <w:r>
        <w:rPr>
          <w:rFonts w:ascii="Calibri" w:cs="Calibri" w:eastAsia="Calibri" w:hAnsi="Calibri"/>
          <w:color w:val="0EA5E9"/>
          <w:sz w:val="24"/>
          <w:szCs w:val="24"/>
        </w:rPr>
        <w:t xml:space="preserve">━━━━━━━━━━━━━━━━━━━━━━━━━━━━━━━━━</w:t>
      </w:r>
    </w:p>
    <w:p>
      <w:pPr>
        <w:bidi/>
        <w:spacing w:after="200"/>
        <w:jc w:val="center"/>
      </w:pPr>
      <w:r>
        <w:rPr>
          <w:rFonts w:ascii="Cairo" w:cs="Cairo" w:eastAsia="Cairo" w:hAnsi="Cairo"/>
          <w:b/>
          <w:bCs/>
          <w:color w:val="1E293B"/>
          <w:sz w:val="44"/>
          <w:szCs w:val="44"/>
          <w:rtl/>
        </w:rPr>
        <w:t xml:space="preserve">smart_hospital_room_design_proposalC</w:t>
      </w:r>
    </w:p>
    <w:p>
      <w:pPr>
        <w:spacing w:after="1000"/>
        <w:jc w:val="center"/>
      </w:pPr>
      <w:r>
        <w:rPr>
          <w:rFonts w:ascii="Calibri" w:cs="Calibri" w:eastAsia="Calibri" w:hAnsi="Calibri"/>
          <w:color w:val="64748B"/>
          <w:sz w:val="26"/>
          <w:szCs w:val="26"/>
        </w:rPr>
        <w:t xml:space="preserve">smart_hospital_room_design_proposalC</w:t>
      </w:r>
    </w:p>
    <w:p>
      <w:pPr>
        <w:bidi/>
        <w:spacing w:after="200"/>
        <w:jc w:val="center"/>
      </w:pPr>
      <w:r>
        <w:rPr>
          <w:rFonts w:ascii="Cairo" w:cs="Cairo" w:eastAsia="Cairo" w:hAnsi="Cairo"/>
          <w:color w:val="94A3B8"/>
          <w:sz w:val="22"/>
          <w:szCs w:val="22"/>
          <w:rtl/>
        </w:rPr>
        <w:t xml:space="preserve">الإصدار 1.0 — أبريل 2026</w:t>
      </w:r>
    </w:p>
    <w:p>
      <w:pPr>
        <w:bidi/>
        <w:jc w:val="center"/>
      </w:pPr>
      <w:r>
        <w:rPr>
          <w:rFonts w:ascii="Cairo" w:cs="Cairo" w:eastAsia="Cairo" w:hAnsi="Cairo"/>
          <w:b/>
          <w:bCs/>
          <w:color w:val="1E293B"/>
          <w:sz w:val="24"/>
          <w:szCs w:val="24"/>
          <w:rtl/>
        </w:rPr>
        <w:t xml:space="preserve">شركة السرايا للتقنية</w:t>
      </w:r>
    </w:p>
    <w:p>
      <w:pPr>
        <w:sectPr>
          <w:pgSz w:w="11906" w:h="16838" w:orient="portrait"/>
          <w:pgMar w:top="1000" w:right="1200" w:bottom="1000" w:left="1200" w:header="708" w:footer="708" w:gutter="0"/>
          <w:pgNumType/>
          <w:docGrid w:linePitch="360"/>
        </w:sectPr>
      </w:pPr>
    </w:p>
    <w:p>
      <w:pPr>
        <w:bidi/>
        <w:spacing w:after="400" w:before="200"/>
        <w:jc w:val="center"/>
      </w:pPr>
      <w:r>
        <w:rPr>
          <w:rFonts w:ascii="Cairo" w:cs="Cairo" w:eastAsia="Cairo" w:hAnsi="Cairo"/>
          <w:b/>
          <w:bCs/>
          <w:color w:val="0EA5E9"/>
          <w:sz w:val="48"/>
          <w:szCs w:val="48"/>
          <w:rtl/>
        </w:rPr>
        <w:t xml:space="preserve">العرض الفني والتشغيلي: مشروع "غرف المرضى الذكية" (الإصدار الاحترافي المطور)</w:t>
      </w:r>
    </w:p>
    <w:p>
      <w:pPr>
        <w:bidi/>
        <w:spacing w:after="100" w:line="360"/>
      </w:pPr>
      <w:r>
        <w:rPr>
          <w:rFonts w:ascii="Cairo" w:cs="Cairo" w:eastAsia="Cairo" w:hAnsi="Cairo"/>
          <w:b/>
          <w:bCs/>
          <w:sz w:val="22"/>
          <w:szCs w:val="22"/>
          <w:rtl/>
        </w:rPr>
        <w:t xml:space="preserve">مُقدم إلى:</w:t>
      </w:r>
      <w:r>
        <w:rPr>
          <w:rFonts w:ascii="Cairo" w:cs="Cairo" w:eastAsia="Cairo" w:hAnsi="Cairo"/>
          <w:sz w:val="22"/>
          <w:szCs w:val="22"/>
          <w:rtl/>
        </w:rPr>
        <w:t xml:space="preserve"> إدارة مستشفى الرحاب الدولي</w:t>
      </w:r>
    </w:p>
    <w:p>
      <w:pPr>
        <w:bidi/>
        <w:spacing w:after="100" w:line="360"/>
      </w:pPr>
      <w:r>
        <w:rPr>
          <w:rFonts w:ascii="Cairo" w:cs="Cairo" w:eastAsia="Cairo" w:hAnsi="Cairo"/>
          <w:b/>
          <w:bCs/>
          <w:sz w:val="22"/>
          <w:szCs w:val="22"/>
          <w:rtl/>
        </w:rPr>
        <w:t xml:space="preserve">إعداد وتصميم معماري:</w:t>
      </w:r>
      <w:r>
        <w:rPr>
          <w:rFonts w:ascii="Cairo" w:cs="Cairo" w:eastAsia="Cairo" w:hAnsi="Cairo"/>
          <w:sz w:val="22"/>
          <w:szCs w:val="22"/>
          <w:rtl/>
        </w:rPr>
        <w:t xml:space="preserve"> م. أيمن أبوبكر</w:t>
      </w:r>
    </w:p>
    <w:p>
      <w:pPr>
        <w:spacing w:before="100"/>
      </w:pPr>
    </w:p>
    <w:p>
      <w:pPr>
        <w:pStyle w:val="Heading2"/>
        <w:pBdr>
          <w:bottom w:val="single" w:color="0EA5E9" w:sz="8"/>
        </w:pBdr>
        <w:shd w:color="1E293B" w:val="solid"/>
        <w:bidi/>
        <w:spacing w:after="200" w:before="100"/>
      </w:pPr>
      <w:r>
        <w:rPr>
          <w:rFonts w:ascii="Cairo" w:cs="Cairo" w:eastAsia="Cairo" w:hAnsi="Cairo"/>
          <w:b/>
          <w:bCs/>
          <w:color w:val="FFFFFF"/>
          <w:sz w:val="30"/>
          <w:szCs w:val="30"/>
          <w:rtl/>
        </w:rPr>
        <w:t xml:space="preserve">  1. الملخص التنفيذي والرؤية</w:t>
      </w:r>
    </w:p>
    <w:p>
      <w:pPr>
        <w:bidi/>
        <w:spacing w:after="100" w:line="360"/>
      </w:pPr>
      <w:r>
        <w:rPr>
          <w:rFonts w:ascii="Cairo" w:cs="Cairo" w:eastAsia="Cairo" w:hAnsi="Cairo"/>
          <w:sz w:val="22"/>
          <w:szCs w:val="22"/>
          <w:rtl/>
        </w:rPr>
        <w:t xml:space="preserve">بناءً على النجاح التشغيلي والاستقرار الذي حققته المرحلة الأولى من منظومة "الاستدعاء الذكي للتمريض"، نضع بين أيديكم مقترحاً هندسياً متكاملاً لتوسيع هذه البنية التحتية وتحويل غرف المرضى إلى "بيئات استشفاء ذكية" ترتقي لمعايير الضيافة الفندقية الطبية. يهدف المشروع إلى تقليل الاستدعاءات غير الطبية لطاقم التمريض بنسبة تفوق 40%، ومنح المريض استقلالية تامة في التحكم ببيئته، مما يرفع من التقييم العام للمستشفى ويضعها في صدارة المنشآت الطبية التي تتبنى مفهوم (Smart Healthcare).</w:t>
      </w:r>
    </w:p>
    <w:p>
      <w:pPr>
        <w:spacing w:before="100"/>
      </w:pPr>
    </w:p>
    <w:p>
      <w:pPr>
        <w:pStyle w:val="Heading2"/>
        <w:pBdr>
          <w:bottom w:val="single" w:color="0EA5E9" w:sz="8"/>
        </w:pBdr>
        <w:shd w:color="1E293B" w:val="solid"/>
        <w:bidi/>
        <w:spacing w:after="200" w:before="100"/>
      </w:pPr>
      <w:r>
        <w:rPr>
          <w:rFonts w:ascii="Cairo" w:cs="Cairo" w:eastAsia="Cairo" w:hAnsi="Cairo"/>
          <w:b/>
          <w:bCs/>
          <w:color w:val="FFFFFF"/>
          <w:sz w:val="30"/>
          <w:szCs w:val="30"/>
          <w:rtl/>
        </w:rPr>
        <w:t xml:space="preserve">  2. الميزة التنافسية وتكامل الأنظمة</w:t>
      </w:r>
    </w:p>
    <w:p>
      <w:pPr>
        <w:bidi/>
        <w:spacing w:after="100" w:line="360"/>
      </w:pPr>
      <w:r>
        <w:rPr>
          <w:rFonts w:ascii="Cairo" w:cs="Cairo" w:eastAsia="Cairo" w:hAnsi="Cairo"/>
          <w:sz w:val="22"/>
          <w:szCs w:val="22"/>
          <w:rtl/>
        </w:rPr>
        <w:t xml:space="preserve">تم بناء هذا التصميم ليتجاوز عيوب الأنظمة الذكية التقليدية ويعمل كجزء لا يتجزأ من بيئة المستشفى:</w:t>
      </w:r>
    </w:p>
    <w:p>
      <w:pPr>
        <w:pStyle w:val="ListParagraph"/>
        <w:numPr>
          <w:ilvl w:val="0"/>
          <w:numId w:val="1"/>
        </w:numPr>
        <w:bidi/>
        <w:spacing w:after="60" w:line="340"/>
      </w:pPr>
      <w:r>
        <w:rPr>
          <w:rFonts w:ascii="Cairo" w:cs="Cairo" w:eastAsia="Cairo" w:hAnsi="Cairo"/>
          <w:b/>
          <w:bCs/>
          <w:sz w:val="22"/>
          <w:szCs w:val="22"/>
          <w:rtl/>
        </w:rPr>
        <w:t xml:space="preserve">تكامل حصري مع الأنظمة الطبية:</w:t>
      </w:r>
      <w:r>
        <w:rPr>
          <w:rFonts w:ascii="Cairo" w:cs="Cairo" w:eastAsia="Cairo" w:hAnsi="Cairo"/>
          <w:sz w:val="22"/>
          <w:szCs w:val="22"/>
          <w:rtl/>
        </w:rPr>
        <w:t xml:space="preserve"> النظام مصمم ليرتبط برمجياً بسلاسة فائقة مع منظومة Saraya Medical ERP، مما يتيح مزامنة بيانات المريض وجدول علاجه مباشرة داخل غرفته.</w:t>
      </w:r>
    </w:p>
    <w:p>
      <w:pPr>
        <w:pStyle w:val="ListParagraph"/>
        <w:numPr>
          <w:ilvl w:val="0"/>
          <w:numId w:val="1"/>
        </w:numPr>
        <w:bidi/>
        <w:spacing w:after="60" w:line="340"/>
      </w:pPr>
      <w:r>
        <w:rPr>
          <w:rFonts w:ascii="Cairo" w:cs="Cairo" w:eastAsia="Cairo" w:hAnsi="Cairo"/>
          <w:b/>
          <w:bCs/>
          <w:sz w:val="22"/>
          <w:szCs w:val="22"/>
          <w:rtl/>
        </w:rPr>
        <w:t xml:space="preserve">واجهات أمامية فائقة السرعة:</w:t>
      </w:r>
      <w:r>
        <w:rPr>
          <w:rFonts w:ascii="Cairo" w:cs="Cairo" w:eastAsia="Cairo" w:hAnsi="Cairo"/>
          <w:sz w:val="22"/>
          <w:szCs w:val="22"/>
          <w:rtl/>
        </w:rPr>
        <w:t xml:space="preserve"> يتم تشغيل واجهات الغرف الذكية وشاشات الكونسيرج باستخدام تقنيات Next.js المتقدمة، لضمان استجابة لحظية للمريض والتمريض.</w:t>
      </w:r>
    </w:p>
    <w:p>
      <w:pPr>
        <w:pStyle w:val="ListParagraph"/>
        <w:numPr>
          <w:ilvl w:val="0"/>
          <w:numId w:val="1"/>
        </w:numPr>
        <w:bidi/>
        <w:spacing w:after="60" w:line="340"/>
      </w:pPr>
      <w:r>
        <w:rPr>
          <w:rFonts w:ascii="Cairo" w:cs="Cairo" w:eastAsia="Cairo" w:hAnsi="Cairo"/>
          <w:b/>
          <w:bCs/>
          <w:sz w:val="22"/>
          <w:szCs w:val="22"/>
          <w:rtl/>
        </w:rPr>
        <w:t xml:space="preserve">استقرار محلي (Edge Computing):</w:t>
      </w:r>
      <w:r>
        <w:rPr>
          <w:rFonts w:ascii="Cairo" w:cs="Cairo" w:eastAsia="Cairo" w:hAnsi="Cairo"/>
          <w:sz w:val="22"/>
          <w:szCs w:val="22"/>
          <w:rtl/>
        </w:rPr>
        <w:t xml:space="preserve"> بوابات التحكم مصممة لتعمل محلياً، ولا تتأثر انقطاعات الإنترنت، مع استخدام روتينات متقدمة تم اختبارها عملياً لتنفيذ مهام متعددة متزامنة بكفاءة تامة.</w:t>
      </w:r>
    </w:p>
    <w:p>
      <w:pPr>
        <w:spacing w:before="100"/>
      </w:pPr>
    </w:p>
    <w:p>
      <w:pPr>
        <w:pStyle w:val="Heading2"/>
        <w:pBdr>
          <w:bottom w:val="single" w:color="0EA5E9" w:sz="8"/>
        </w:pBdr>
        <w:shd w:color="1E293B" w:val="solid"/>
        <w:bidi/>
        <w:spacing w:after="200" w:before="100"/>
      </w:pPr>
      <w:r>
        <w:rPr>
          <w:rFonts w:ascii="Cairo" w:cs="Cairo" w:eastAsia="Cairo" w:hAnsi="Cairo"/>
          <w:b/>
          <w:bCs/>
          <w:color w:val="FFFFFF"/>
          <w:sz w:val="30"/>
          <w:szCs w:val="30"/>
          <w:rtl/>
        </w:rPr>
        <w:t xml:space="preserve">  3. فئات التجهيز المقترحة (Tiers)</w:t>
      </w:r>
    </w:p>
    <w:p>
      <w:pPr>
        <w:bidi/>
        <w:spacing w:after="100" w:line="360"/>
      </w:pPr>
      <w:r>
        <w:rPr>
          <w:rFonts w:ascii="Cairo" w:cs="Cairo" w:eastAsia="Cairo" w:hAnsi="Cairo"/>
          <w:sz w:val="22"/>
          <w:szCs w:val="22"/>
          <w:rtl/>
        </w:rPr>
        <w:t xml:space="preserve">لضمان المرونة المالية والتشغيلية، تم تقسيم تجهيز الغرف إلى فئتين:</w:t>
      </w:r>
    </w:p>
    <w:p>
      <w:pPr>
        <w:pStyle w:val="Heading3"/>
        <w:pBdr>
          <w:bottom w:val="single" w:color="E2E8F0" w:sz="2"/>
        </w:pBdr>
        <w:bidi/>
        <w:spacing w:after="100" w:before="260"/>
      </w:pPr>
      <w:r>
        <w:rPr>
          <w:rFonts w:ascii="Cairo" w:cs="Cairo" w:eastAsia="Cairo" w:hAnsi="Cairo"/>
          <w:b/>
          <w:bCs/>
          <w:color w:val="7C3AED"/>
          <w:sz w:val="26"/>
          <w:szCs w:val="26"/>
          <w:rtl/>
        </w:rPr>
        <w:t xml:space="preserve">الفئة الأولى: الغرف القياسية (Standard Smart Rooms)</w:t>
      </w:r>
    </w:p>
    <w:p>
      <w:pPr>
        <w:pStyle w:val="ListParagraph"/>
        <w:numPr>
          <w:ilvl w:val="0"/>
          <w:numId w:val="1"/>
        </w:numPr>
        <w:bidi/>
        <w:spacing w:after="60" w:line="340"/>
      </w:pPr>
      <w:r>
        <w:rPr>
          <w:rFonts w:ascii="Cairo" w:cs="Cairo" w:eastAsia="Cairo" w:hAnsi="Cairo"/>
          <w:b/>
          <w:bCs/>
          <w:sz w:val="22"/>
          <w:szCs w:val="22"/>
          <w:rtl/>
        </w:rPr>
        <w:t xml:space="preserve">أتمتة المناخ الحيوي:</w:t>
      </w:r>
      <w:r>
        <w:rPr>
          <w:rFonts w:ascii="Cairo" w:cs="Cairo" w:eastAsia="Cairo" w:hAnsi="Cairo"/>
          <w:sz w:val="22"/>
          <w:szCs w:val="22"/>
          <w:rtl/>
        </w:rPr>
        <w:t xml:space="preserve"> حساسات حرارة ذكية تتواصل مع أجهزة تحكم IR لتشغيل وإطفاء التكييف تلقائياً للمحافظة على 22 درجة مئوية.</w:t>
      </w:r>
    </w:p>
    <w:p>
      <w:pPr>
        <w:pStyle w:val="ListParagraph"/>
        <w:numPr>
          <w:ilvl w:val="0"/>
          <w:numId w:val="1"/>
        </w:numPr>
        <w:bidi/>
        <w:spacing w:after="60" w:line="340"/>
      </w:pPr>
      <w:r>
        <w:rPr>
          <w:rFonts w:ascii="Cairo" w:cs="Cairo" w:eastAsia="Cairo" w:hAnsi="Cairo"/>
          <w:b/>
          <w:bCs/>
          <w:sz w:val="22"/>
          <w:szCs w:val="22"/>
          <w:rtl/>
        </w:rPr>
        <w:t xml:space="preserve">التحكم الملموس والصوتي:</w:t>
      </w:r>
      <w:r>
        <w:rPr>
          <w:rFonts w:ascii="Cairo" w:cs="Cairo" w:eastAsia="Cairo" w:hAnsi="Cairo"/>
          <w:sz w:val="22"/>
          <w:szCs w:val="22"/>
          <w:rtl/>
        </w:rPr>
        <w:t xml:space="preserve"> لوحة بجانب السرير (6 أزرار) للتحكم بالإضاءة والتكييف، مدعومة بمساعد صوتي مصمم للتعامل مع الإجراءات المتزامنة لتلبية طلبات المريض فوراً.</w:t>
      </w:r>
    </w:p>
    <w:p>
      <w:pPr>
        <w:pStyle w:val="ListParagraph"/>
        <w:numPr>
          <w:ilvl w:val="0"/>
          <w:numId w:val="1"/>
        </w:numPr>
        <w:bidi/>
        <w:spacing w:after="60" w:line="340"/>
      </w:pPr>
      <w:r>
        <w:rPr>
          <w:rFonts w:ascii="Cairo" w:cs="Cairo" w:eastAsia="Cairo" w:hAnsi="Cairo"/>
          <w:b/>
          <w:bCs/>
          <w:sz w:val="22"/>
          <w:szCs w:val="22"/>
          <w:rtl/>
        </w:rPr>
        <w:t xml:space="preserve">المسار الآمن:</w:t>
      </w:r>
      <w:r>
        <w:rPr>
          <w:rFonts w:ascii="Cairo" w:cs="Cairo" w:eastAsia="Cairo" w:hAnsi="Cairo"/>
          <w:sz w:val="22"/>
          <w:szCs w:val="22"/>
          <w:rtl/>
        </w:rPr>
        <w:t xml:space="preserve"> إضاءة ليلية خافتة تعمل بحساسات الحركة لتأمين مسار المريض إلى دورة المياه.</w:t>
      </w:r>
    </w:p>
    <w:p>
      <w:pPr>
        <w:pStyle w:val="Heading3"/>
        <w:pBdr>
          <w:bottom w:val="single" w:color="E2E8F0" w:sz="2"/>
        </w:pBdr>
        <w:bidi/>
        <w:spacing w:after="100" w:before="260"/>
      </w:pPr>
      <w:r>
        <w:rPr>
          <w:rFonts w:ascii="Cairo" w:cs="Cairo" w:eastAsia="Cairo" w:hAnsi="Cairo"/>
          <w:b/>
          <w:bCs/>
          <w:color w:val="7C3AED"/>
          <w:sz w:val="26"/>
          <w:szCs w:val="26"/>
          <w:rtl/>
        </w:rPr>
        <w:t xml:space="preserve">الفئة الثانية: أجنحة كبار الشخصيات (VIP Suites &amp; Hospitality)</w:t>
      </w:r>
    </w:p>
    <w:p>
      <w:pPr>
        <w:bidi/>
        <w:spacing w:after="100" w:line="360"/>
      </w:pPr>
      <w:r>
        <w:rPr>
          <w:rFonts w:ascii="Cairo" w:cs="Cairo" w:eastAsia="Cairo" w:hAnsi="Cairo"/>
          <w:sz w:val="22"/>
          <w:szCs w:val="22"/>
          <w:rtl/>
        </w:rPr>
        <w:t xml:space="preserve">تتضمن كافة ميزات الغرف القياسية بالإضافة إلى:</w:t>
      </w:r>
    </w:p>
    <w:p>
      <w:pPr>
        <w:pStyle w:val="ListParagraph"/>
        <w:numPr>
          <w:ilvl w:val="0"/>
          <w:numId w:val="1"/>
        </w:numPr>
        <w:bidi/>
        <w:spacing w:after="60" w:line="340"/>
      </w:pPr>
      <w:r>
        <w:rPr>
          <w:rFonts w:ascii="Cairo" w:cs="Cairo" w:eastAsia="Cairo" w:hAnsi="Cairo"/>
          <w:b/>
          <w:bCs/>
          <w:sz w:val="22"/>
          <w:szCs w:val="22"/>
          <w:rtl/>
        </w:rPr>
        <w:t xml:space="preserve">شاشة الكونسيرج الطبي (Sonoff NSPanel Pro):</w:t>
      </w:r>
      <w:r>
        <w:rPr>
          <w:rFonts w:ascii="Cairo" w:cs="Cairo" w:eastAsia="Cairo" w:hAnsi="Cairo"/>
          <w:sz w:val="22"/>
          <w:szCs w:val="22"/>
          <w:rtl/>
        </w:rPr>
        <w:t xml:space="preserve"> شاشة جدارية أنيقة تعمل كعقل مدبر للغرفة (Zigbee Hub). تعرض شاشة ترحيبية للمريض، اسم الطبيب المشرف، جدول الوجبات، وتتيح التحكم الشامل بالغرفة بلمسة واحدة.</w:t>
      </w:r>
    </w:p>
    <w:p>
      <w:pPr>
        <w:pStyle w:val="ListParagraph"/>
        <w:numPr>
          <w:ilvl w:val="0"/>
          <w:numId w:val="1"/>
        </w:numPr>
        <w:bidi/>
        <w:spacing w:after="60" w:line="340"/>
      </w:pPr>
      <w:r>
        <w:rPr>
          <w:rFonts w:ascii="Cairo" w:cs="Cairo" w:eastAsia="Cairo" w:hAnsi="Cairo"/>
          <w:b/>
          <w:bCs/>
          <w:sz w:val="22"/>
          <w:szCs w:val="22"/>
          <w:rtl/>
        </w:rPr>
        <w:t xml:space="preserve">نظام الاتصال الداخلي (Intercom):</w:t>
      </w:r>
      <w:r>
        <w:rPr>
          <w:rFonts w:ascii="Cairo" w:cs="Cairo" w:eastAsia="Cairo" w:hAnsi="Cairo"/>
          <w:sz w:val="22"/>
          <w:szCs w:val="22"/>
          <w:rtl/>
        </w:rPr>
        <w:t xml:space="preserve"> ميزة الاتصال الصوتي المباشر بين المريض ومحطة التمريض عبر الشاشة الذكية لتقييم الحالة قبل التوجه للغرفة.</w:t>
      </w:r>
    </w:p>
    <w:p>
      <w:pPr>
        <w:pStyle w:val="ListParagraph"/>
        <w:numPr>
          <w:ilvl w:val="0"/>
          <w:numId w:val="1"/>
        </w:numPr>
        <w:bidi/>
        <w:spacing w:after="60" w:line="340"/>
      </w:pPr>
      <w:r>
        <w:rPr>
          <w:rFonts w:ascii="Cairo" w:cs="Cairo" w:eastAsia="Cairo" w:hAnsi="Cairo"/>
          <w:b/>
          <w:bCs/>
          <w:sz w:val="22"/>
          <w:szCs w:val="22"/>
          <w:rtl/>
        </w:rPr>
        <w:t xml:space="preserve">الستائر والزجاج الذكي (PDLC Film):</w:t>
      </w:r>
      <w:r>
        <w:rPr>
          <w:rFonts w:ascii="Cairo" w:cs="Cairo" w:eastAsia="Cairo" w:hAnsi="Cairo"/>
          <w:sz w:val="22"/>
          <w:szCs w:val="22"/>
          <w:rtl/>
        </w:rPr>
        <w:t xml:space="preserve"> تحكم كهربائي بفتح وإغلاق الستائر لضبط الإضاءة الطبيعية، وتحويل زجاج الغرفة إلى معتم بضغطة زر لتوفير الخصوصية التامة أثناء الفحص الطبي.</w:t>
      </w:r>
    </w:p>
    <w:p>
      <w:pPr>
        <w:pStyle w:val="ListParagraph"/>
        <w:numPr>
          <w:ilvl w:val="0"/>
          <w:numId w:val="1"/>
        </w:numPr>
        <w:bidi/>
        <w:spacing w:after="60" w:line="340"/>
      </w:pPr>
      <w:r>
        <w:rPr>
          <w:rFonts w:ascii="Cairo" w:cs="Cairo" w:eastAsia="Cairo" w:hAnsi="Cairo"/>
          <w:b/>
          <w:bCs/>
          <w:sz w:val="22"/>
          <w:szCs w:val="22"/>
          <w:rtl/>
        </w:rPr>
        <w:t xml:space="preserve">الإضاءة المحيطية (Mood Lighting):</w:t>
      </w:r>
      <w:r>
        <w:rPr>
          <w:rFonts w:ascii="Cairo" w:cs="Cairo" w:eastAsia="Cairo" w:hAnsi="Cairo"/>
          <w:sz w:val="22"/>
          <w:szCs w:val="22"/>
          <w:rtl/>
        </w:rPr>
        <w:t xml:space="preserve"> إضاءة مخفية مريحة للأعصاب لتقليل التوتر وخلق بيئة فندقية هادئة.</w:t>
      </w:r>
    </w:p>
    <w:p>
      <w:pPr>
        <w:spacing w:before="100"/>
      </w:pPr>
    </w:p>
    <w:p>
      <w:pPr>
        <w:pStyle w:val="Heading2"/>
        <w:pBdr>
          <w:bottom w:val="single" w:color="0EA5E9" w:sz="8"/>
        </w:pBdr>
        <w:shd w:color="1E293B" w:val="solid"/>
        <w:bidi/>
        <w:spacing w:after="200" w:before="100"/>
      </w:pPr>
      <w:r>
        <w:rPr>
          <w:rFonts w:ascii="Cairo" w:cs="Cairo" w:eastAsia="Cairo" w:hAnsi="Cairo"/>
          <w:b/>
          <w:bCs/>
          <w:color w:val="FFFFFF"/>
          <w:sz w:val="30"/>
          <w:szCs w:val="30"/>
          <w:rtl/>
        </w:rPr>
        <w:t xml:space="preserve">  4. جدول التكلفة التقديرية المبدئية للغرفة الواحدة (بالدولار الأمريكي)</w:t>
      </w:r>
    </w:p>
    <w:p>
      <w:pPr>
        <w:bidi/>
        <w:spacing w:after="100" w:line="360"/>
      </w:pPr>
      <w:r>
        <w:rPr>
          <w:rFonts w:ascii="Cairo" w:cs="Cairo" w:eastAsia="Cairo" w:hAnsi="Cairo"/>
          <w:sz w:val="22"/>
          <w:szCs w:val="22"/>
          <w:rtl/>
        </w:rPr>
        <w:t xml:space="preserve">الأسعار الموضحة هي تقديرات لمتوسط تكلفة الأجهزة التقنية للقطعة الواحدة، ولا تشمل أجور التركيب والبرمجة: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1"/>
              <w:left w:val="single" w:color="CBD5E1" w:sz="1"/>
              <w:bottom w:val="single" w:color="CBD5E1" w:sz="1"/>
              <w:right w:val="single" w:color="CBD5E1" w:sz="1"/>
            </w:tcBorders>
            <w:shd w:color="1E293B" w:val="solid"/>
          </w:tcPr>
          <w:p>
            <w:pPr>
              <w:bidi/>
              <w:spacing w:after="40" w:before="40"/>
            </w:pPr>
            <w:r>
              <w:rPr>
                <w:rFonts w:ascii="Cairo" w:cs="Cairo" w:eastAsia="Cairo" w:hAnsi="Cairo"/>
                <w:b/>
                <w:bCs/>
                <w:color w:val="FFFFFF"/>
                <w:sz w:val="20"/>
                <w:szCs w:val="20"/>
                <w:rtl/>
              </w:rPr>
              <w:t xml:space="preserve">المكون / النظام</w:t>
            </w:r>
          </w:p>
        </w:tc>
        <w:tc>
          <w:tcPr>
            <w:tcW w:type="pct" w:w="25%"/>
            <w:tcBorders>
              <w:top w:val="single" w:color="CBD5E1" w:sz="1"/>
              <w:left w:val="single" w:color="CBD5E1" w:sz="1"/>
              <w:bottom w:val="single" w:color="CBD5E1" w:sz="1"/>
              <w:right w:val="single" w:color="CBD5E1" w:sz="1"/>
            </w:tcBorders>
            <w:shd w:color="1E293B" w:val="solid"/>
          </w:tcPr>
          <w:p>
            <w:pPr>
              <w:bidi/>
              <w:spacing w:after="40" w:before="40"/>
            </w:pPr>
            <w:r>
              <w:rPr>
                <w:rFonts w:ascii="Cairo" w:cs="Cairo" w:eastAsia="Cairo" w:hAnsi="Cairo"/>
                <w:b/>
                <w:bCs/>
                <w:color w:val="FFFFFF"/>
                <w:sz w:val="20"/>
                <w:szCs w:val="20"/>
                <w:rtl/>
              </w:rPr>
              <w:t xml:space="preserve">الوظيفة الأساسية</w:t>
            </w:r>
          </w:p>
        </w:tc>
        <w:tc>
          <w:tcPr>
            <w:tcW w:type="pct" w:w="25%"/>
            <w:tcBorders>
              <w:top w:val="single" w:color="CBD5E1" w:sz="1"/>
              <w:left w:val="single" w:color="CBD5E1" w:sz="1"/>
              <w:bottom w:val="single" w:color="CBD5E1" w:sz="1"/>
              <w:right w:val="single" w:color="CBD5E1" w:sz="1"/>
            </w:tcBorders>
            <w:shd w:color="1E293B" w:val="solid"/>
          </w:tcPr>
          <w:p>
            <w:pPr>
              <w:bidi/>
              <w:spacing w:after="40" w:before="40"/>
            </w:pPr>
            <w:r>
              <w:rPr>
                <w:rFonts w:ascii="Cairo" w:cs="Cairo" w:eastAsia="Cairo" w:hAnsi="Cairo"/>
                <w:b/>
                <w:bCs/>
                <w:color w:val="FFFFFF"/>
                <w:sz w:val="20"/>
                <w:szCs w:val="20"/>
                <w:rtl/>
              </w:rPr>
              <w:t xml:space="preserve">الفئة القياسية</w:t>
            </w:r>
          </w:p>
        </w:tc>
        <w:tc>
          <w:tcPr>
            <w:tcW w:type="pct" w:w="25%"/>
            <w:tcBorders>
              <w:top w:val="single" w:color="CBD5E1" w:sz="1"/>
              <w:left w:val="single" w:color="CBD5E1" w:sz="1"/>
              <w:bottom w:val="single" w:color="CBD5E1" w:sz="1"/>
              <w:right w:val="single" w:color="CBD5E1" w:sz="1"/>
            </w:tcBorders>
            <w:shd w:color="1E293B" w:val="solid"/>
          </w:tcPr>
          <w:p>
            <w:pPr>
              <w:bidi/>
              <w:spacing w:after="40" w:before="40"/>
            </w:pPr>
            <w:r>
              <w:rPr>
                <w:rFonts w:ascii="Cairo" w:cs="Cairo" w:eastAsia="Cairo" w:hAnsi="Cairo"/>
                <w:b/>
                <w:bCs/>
                <w:color w:val="FFFFFF"/>
                <w:sz w:val="20"/>
                <w:szCs w:val="20"/>
                <w:rtl/>
              </w:rPr>
              <w:t xml:space="preserve">فئة VIP</w:t>
            </w:r>
          </w:p>
        </w:tc>
      </w:tr>
      <w:tr>
        <w:tc>
          <w:tcPr>
            <w:tcW w:type="pct" w:w="25%"/>
            <w:tcBorders>
              <w:top w:val="single" w:color="CBD5E1" w:sz="1"/>
              <w:left w:val="single" w:color="CBD5E1" w:sz="1"/>
              <w:bottom w:val="single" w:color="CBD5E1" w:sz="1"/>
              <w:right w:val="single" w:color="CBD5E1" w:sz="1"/>
            </w:tcBorders>
            <w:shd w:color="FFFFFF" w:val="solid"/>
          </w:tcPr>
          <w:p>
            <w:pPr>
              <w:bidi/>
              <w:spacing w:after="40" w:before="40"/>
            </w:pPr>
            <w:r>
              <w:rPr>
                <w:rFonts w:ascii="Cairo" w:cs="Cairo" w:eastAsia="Cairo" w:hAnsi="Cairo"/>
                <w:b w:val="false"/>
                <w:bCs w:val="false"/>
                <w:color w:val="1E293B"/>
                <w:sz w:val="20"/>
                <w:szCs w:val="20"/>
                <w:rtl/>
              </w:rPr>
              <w:t xml:space="preserve">Sonoff ZBMINI / बेसिक</w:t>
            </w:r>
          </w:p>
        </w:tc>
        <w:tc>
          <w:tcPr>
            <w:tcW w:type="pct" w:w="25%"/>
            <w:tcBorders>
              <w:top w:val="single" w:color="CBD5E1" w:sz="1"/>
              <w:left w:val="single" w:color="CBD5E1" w:sz="1"/>
              <w:bottom w:val="single" w:color="CBD5E1" w:sz="1"/>
              <w:right w:val="single" w:color="CBD5E1" w:sz="1"/>
            </w:tcBorders>
            <w:shd w:color="FFFFFF" w:val="solid"/>
          </w:tcPr>
          <w:p>
            <w:pPr>
              <w:bidi/>
              <w:spacing w:after="40" w:before="40"/>
            </w:pPr>
            <w:r>
              <w:rPr>
                <w:rFonts w:ascii="Cairo" w:cs="Cairo" w:eastAsia="Cairo" w:hAnsi="Cairo"/>
                <w:b w:val="false"/>
                <w:bCs w:val="false"/>
                <w:color w:val="1E293B"/>
                <w:sz w:val="20"/>
                <w:szCs w:val="20"/>
                <w:rtl/>
              </w:rPr>
              <w:t xml:space="preserve">مفاتيح مخفية للإنارة الرئيسية</w:t>
            </w:r>
          </w:p>
        </w:tc>
        <w:tc>
          <w:tcPr>
            <w:tcW w:type="pct" w:w="25%"/>
            <w:tcBorders>
              <w:top w:val="single" w:color="CBD5E1" w:sz="1"/>
              <w:left w:val="single" w:color="CBD5E1" w:sz="1"/>
              <w:bottom w:val="single" w:color="CBD5E1" w:sz="1"/>
              <w:right w:val="single" w:color="CBD5E1" w:sz="1"/>
            </w:tcBorders>
            <w:shd w:color="FFFFFF" w:val="solid"/>
          </w:tcPr>
          <w:p>
            <w:pPr>
              <w:bidi/>
              <w:spacing w:after="40" w:before="40"/>
            </w:pPr>
            <w:r>
              <w:rPr>
                <w:rFonts w:ascii="Cairo" w:cs="Cairo" w:eastAsia="Cairo" w:hAnsi="Cairo"/>
                <w:b w:val="false"/>
                <w:bCs w:val="false"/>
                <w:color w:val="1E293B"/>
                <w:sz w:val="20"/>
                <w:szCs w:val="20"/>
                <w:rtl/>
              </w:rPr>
              <w:t xml:space="preserve">$24</w:t>
            </w:r>
          </w:p>
        </w:tc>
        <w:tc>
          <w:tcPr>
            <w:tcW w:type="pct" w:w="25%"/>
            <w:tcBorders>
              <w:top w:val="single" w:color="CBD5E1" w:sz="1"/>
              <w:left w:val="single" w:color="CBD5E1" w:sz="1"/>
              <w:bottom w:val="single" w:color="CBD5E1" w:sz="1"/>
              <w:right w:val="single" w:color="CBD5E1" w:sz="1"/>
            </w:tcBorders>
            <w:shd w:color="FFFFFF" w:val="solid"/>
          </w:tcPr>
          <w:p>
            <w:pPr>
              <w:bidi/>
              <w:spacing w:after="40" w:before="40"/>
            </w:pPr>
            <w:r>
              <w:rPr>
                <w:rFonts w:ascii="Cairo" w:cs="Cairo" w:eastAsia="Cairo" w:hAnsi="Cairo"/>
                <w:b w:val="false"/>
                <w:bCs w:val="false"/>
                <w:color w:val="1E293B"/>
                <w:sz w:val="20"/>
                <w:szCs w:val="20"/>
                <w:rtl/>
              </w:rPr>
              <w:t xml:space="preserve">$24</w:t>
            </w:r>
          </w:p>
        </w:tc>
      </w:tr>
      <w:tr>
        <w:tc>
          <w:tcPr>
            <w:tcW w:type="pct" w:w="25%"/>
            <w:tcBorders>
              <w:top w:val="single" w:color="CBD5E1" w:sz="1"/>
              <w:left w:val="single" w:color="CBD5E1" w:sz="1"/>
              <w:bottom w:val="single" w:color="CBD5E1" w:sz="1"/>
              <w:right w:val="single" w:color="CBD5E1" w:sz="1"/>
            </w:tcBorders>
            <w:shd w:color="F1F5F9" w:val="solid"/>
          </w:tcPr>
          <w:p>
            <w:pPr>
              <w:bidi/>
              <w:spacing w:after="40" w:before="40"/>
            </w:pPr>
            <w:r>
              <w:rPr>
                <w:rFonts w:ascii="Cairo" w:cs="Cairo" w:eastAsia="Cairo" w:hAnsi="Cairo"/>
                <w:b w:val="false"/>
                <w:bCs w:val="false"/>
                <w:color w:val="1E293B"/>
                <w:sz w:val="20"/>
                <w:szCs w:val="20"/>
                <w:rtl/>
              </w:rPr>
              <w:t xml:space="preserve">S06 Pro Smart IR</w:t>
            </w:r>
          </w:p>
        </w:tc>
        <w:tc>
          <w:tcPr>
            <w:tcW w:type="pct" w:w="25%"/>
            <w:tcBorders>
              <w:top w:val="single" w:color="CBD5E1" w:sz="1"/>
              <w:left w:val="single" w:color="CBD5E1" w:sz="1"/>
              <w:bottom w:val="single" w:color="CBD5E1" w:sz="1"/>
              <w:right w:val="single" w:color="CBD5E1" w:sz="1"/>
            </w:tcBorders>
            <w:shd w:color="F1F5F9" w:val="solid"/>
          </w:tcPr>
          <w:p>
            <w:pPr>
              <w:bidi/>
              <w:spacing w:after="40" w:before="40"/>
            </w:pPr>
            <w:r>
              <w:rPr>
                <w:rFonts w:ascii="Cairo" w:cs="Cairo" w:eastAsia="Cairo" w:hAnsi="Cairo"/>
                <w:b w:val="false"/>
                <w:bCs w:val="false"/>
                <w:color w:val="1E293B"/>
                <w:sz w:val="20"/>
                <w:szCs w:val="20"/>
                <w:rtl/>
              </w:rPr>
              <w:t xml:space="preserve">ريموت ذكي للتكييف والشاشات</w:t>
            </w:r>
          </w:p>
        </w:tc>
        <w:tc>
          <w:tcPr>
            <w:tcW w:type="pct" w:w="25%"/>
            <w:tcBorders>
              <w:top w:val="single" w:color="CBD5E1" w:sz="1"/>
              <w:left w:val="single" w:color="CBD5E1" w:sz="1"/>
              <w:bottom w:val="single" w:color="CBD5E1" w:sz="1"/>
              <w:right w:val="single" w:color="CBD5E1" w:sz="1"/>
            </w:tcBorders>
            <w:shd w:color="F1F5F9" w:val="solid"/>
          </w:tcPr>
          <w:p>
            <w:pPr>
              <w:bidi/>
              <w:spacing w:after="40" w:before="40"/>
            </w:pPr>
            <w:r>
              <w:rPr>
                <w:rFonts w:ascii="Cairo" w:cs="Cairo" w:eastAsia="Cairo" w:hAnsi="Cairo"/>
                <w:b w:val="false"/>
                <w:bCs w:val="false"/>
                <w:color w:val="1E293B"/>
                <w:sz w:val="20"/>
                <w:szCs w:val="20"/>
                <w:rtl/>
              </w:rPr>
              <w:t xml:space="preserve">$15</w:t>
            </w:r>
          </w:p>
        </w:tc>
        <w:tc>
          <w:tcPr>
            <w:tcW w:type="pct" w:w="25%"/>
            <w:tcBorders>
              <w:top w:val="single" w:color="CBD5E1" w:sz="1"/>
              <w:left w:val="single" w:color="CBD5E1" w:sz="1"/>
              <w:bottom w:val="single" w:color="CBD5E1" w:sz="1"/>
              <w:right w:val="single" w:color="CBD5E1" w:sz="1"/>
            </w:tcBorders>
            <w:shd w:color="F1F5F9" w:val="solid"/>
          </w:tcPr>
          <w:p>
            <w:pPr>
              <w:bidi/>
              <w:spacing w:after="40" w:before="40"/>
            </w:pPr>
            <w:r>
              <w:rPr>
                <w:rFonts w:ascii="Cairo" w:cs="Cairo" w:eastAsia="Cairo" w:hAnsi="Cairo"/>
                <w:b w:val="false"/>
                <w:bCs w:val="false"/>
                <w:color w:val="1E293B"/>
                <w:sz w:val="20"/>
                <w:szCs w:val="20"/>
                <w:rtl/>
              </w:rPr>
              <w:t xml:space="preserve">$15</w:t>
            </w:r>
          </w:p>
        </w:tc>
      </w:tr>
      <w:tr>
        <w:tc>
          <w:tcPr>
            <w:tcW w:type="pct" w:w="25%"/>
            <w:tcBorders>
              <w:top w:val="single" w:color="CBD5E1" w:sz="1"/>
              <w:left w:val="single" w:color="CBD5E1" w:sz="1"/>
              <w:bottom w:val="single" w:color="CBD5E1" w:sz="1"/>
              <w:right w:val="single" w:color="CBD5E1" w:sz="1"/>
            </w:tcBorders>
            <w:shd w:color="FFFFFF" w:val="solid"/>
          </w:tcPr>
          <w:p>
            <w:pPr>
              <w:bidi/>
              <w:spacing w:after="40" w:before="40"/>
            </w:pPr>
            <w:r>
              <w:rPr>
                <w:rFonts w:ascii="Cairo" w:cs="Cairo" w:eastAsia="Cairo" w:hAnsi="Cairo"/>
                <w:b w:val="false"/>
                <w:bCs w:val="false"/>
                <w:color w:val="1E293B"/>
                <w:sz w:val="20"/>
                <w:szCs w:val="20"/>
                <w:rtl/>
              </w:rPr>
              <w:t xml:space="preserve">R5 Switch Man</w:t>
            </w:r>
          </w:p>
        </w:tc>
        <w:tc>
          <w:tcPr>
            <w:tcW w:type="pct" w:w="25%"/>
            <w:tcBorders>
              <w:top w:val="single" w:color="CBD5E1" w:sz="1"/>
              <w:left w:val="single" w:color="CBD5E1" w:sz="1"/>
              <w:bottom w:val="single" w:color="CBD5E1" w:sz="1"/>
              <w:right w:val="single" w:color="CBD5E1" w:sz="1"/>
            </w:tcBorders>
            <w:shd w:color="FFFFFF" w:val="solid"/>
          </w:tcPr>
          <w:p>
            <w:pPr>
              <w:bidi/>
              <w:spacing w:after="40" w:before="40"/>
            </w:pPr>
            <w:r>
              <w:rPr>
                <w:rFonts w:ascii="Cairo" w:cs="Cairo" w:eastAsia="Cairo" w:hAnsi="Cairo"/>
                <w:b w:val="false"/>
                <w:bCs w:val="false"/>
                <w:color w:val="1E293B"/>
                <w:sz w:val="20"/>
                <w:szCs w:val="20"/>
                <w:rtl/>
              </w:rPr>
              <w:t xml:space="preserve">لوحة تحكم لاسلكية بجانب السرير</w:t>
            </w:r>
          </w:p>
        </w:tc>
        <w:tc>
          <w:tcPr>
            <w:tcW w:type="pct" w:w="25%"/>
            <w:tcBorders>
              <w:top w:val="single" w:color="CBD5E1" w:sz="1"/>
              <w:left w:val="single" w:color="CBD5E1" w:sz="1"/>
              <w:bottom w:val="single" w:color="CBD5E1" w:sz="1"/>
              <w:right w:val="single" w:color="CBD5E1" w:sz="1"/>
            </w:tcBorders>
            <w:shd w:color="FFFFFF" w:val="solid"/>
          </w:tcPr>
          <w:p>
            <w:pPr>
              <w:bidi/>
              <w:spacing w:after="40" w:before="40"/>
            </w:pPr>
            <w:r>
              <w:rPr>
                <w:rFonts w:ascii="Cairo" w:cs="Cairo" w:eastAsia="Cairo" w:hAnsi="Cairo"/>
                <w:b w:val="false"/>
                <w:bCs w:val="false"/>
                <w:color w:val="1E293B"/>
                <w:sz w:val="20"/>
                <w:szCs w:val="20"/>
                <w:rtl/>
              </w:rPr>
              <w:t xml:space="preserve">$15</w:t>
            </w:r>
          </w:p>
        </w:tc>
        <w:tc>
          <w:tcPr>
            <w:tcW w:type="pct" w:w="25%"/>
            <w:tcBorders>
              <w:top w:val="single" w:color="CBD5E1" w:sz="1"/>
              <w:left w:val="single" w:color="CBD5E1" w:sz="1"/>
              <w:bottom w:val="single" w:color="CBD5E1" w:sz="1"/>
              <w:right w:val="single" w:color="CBD5E1" w:sz="1"/>
            </w:tcBorders>
            <w:shd w:color="FFFFFF" w:val="solid"/>
          </w:tcPr>
          <w:p>
            <w:pPr>
              <w:bidi/>
              <w:spacing w:after="40" w:before="40"/>
            </w:pPr>
            <w:r>
              <w:rPr>
                <w:rFonts w:ascii="Cairo" w:cs="Cairo" w:eastAsia="Cairo" w:hAnsi="Cairo"/>
                <w:b w:val="false"/>
                <w:bCs w:val="false"/>
                <w:color w:val="1E293B"/>
                <w:sz w:val="20"/>
                <w:szCs w:val="20"/>
                <w:rtl/>
              </w:rPr>
              <w:t xml:space="preserve">-</w:t>
            </w:r>
          </w:p>
        </w:tc>
      </w:tr>
      <w:tr>
        <w:tc>
          <w:tcPr>
            <w:tcW w:type="pct" w:w="25%"/>
            <w:tcBorders>
              <w:top w:val="single" w:color="CBD5E1" w:sz="1"/>
              <w:left w:val="single" w:color="CBD5E1" w:sz="1"/>
              <w:bottom w:val="single" w:color="CBD5E1" w:sz="1"/>
              <w:right w:val="single" w:color="CBD5E1" w:sz="1"/>
            </w:tcBorders>
            <w:shd w:color="F1F5F9" w:val="solid"/>
          </w:tcPr>
          <w:p>
            <w:pPr>
              <w:bidi/>
              <w:spacing w:after="40" w:before="40"/>
            </w:pPr>
            <w:r>
              <w:rPr>
                <w:rFonts w:ascii="Cairo" w:cs="Cairo" w:eastAsia="Cairo" w:hAnsi="Cairo"/>
                <w:b w:val="false"/>
                <w:bCs w:val="false"/>
                <w:color w:val="1E293B"/>
                <w:sz w:val="20"/>
                <w:szCs w:val="20"/>
                <w:rtl/>
              </w:rPr>
              <w:t xml:space="preserve">SNZB-02P &amp; SNZB-03P</w:t>
            </w:r>
          </w:p>
        </w:tc>
        <w:tc>
          <w:tcPr>
            <w:tcW w:type="pct" w:w="25%"/>
            <w:tcBorders>
              <w:top w:val="single" w:color="CBD5E1" w:sz="1"/>
              <w:left w:val="single" w:color="CBD5E1" w:sz="1"/>
              <w:bottom w:val="single" w:color="CBD5E1" w:sz="1"/>
              <w:right w:val="single" w:color="CBD5E1" w:sz="1"/>
            </w:tcBorders>
            <w:shd w:color="F1F5F9" w:val="solid"/>
          </w:tcPr>
          <w:p>
            <w:pPr>
              <w:bidi/>
              <w:spacing w:after="40" w:before="40"/>
            </w:pPr>
            <w:r>
              <w:rPr>
                <w:rFonts w:ascii="Cairo" w:cs="Cairo" w:eastAsia="Cairo" w:hAnsi="Cairo"/>
                <w:b w:val="false"/>
                <w:bCs w:val="false"/>
                <w:color w:val="1E293B"/>
                <w:sz w:val="20"/>
                <w:szCs w:val="20"/>
                <w:rtl/>
              </w:rPr>
              <w:t xml:space="preserve">حساسات حرارة وحركة للممر الليلي</w:t>
            </w:r>
          </w:p>
        </w:tc>
        <w:tc>
          <w:tcPr>
            <w:tcW w:type="pct" w:w="25%"/>
            <w:tcBorders>
              <w:top w:val="single" w:color="CBD5E1" w:sz="1"/>
              <w:left w:val="single" w:color="CBD5E1" w:sz="1"/>
              <w:bottom w:val="single" w:color="CBD5E1" w:sz="1"/>
              <w:right w:val="single" w:color="CBD5E1" w:sz="1"/>
            </w:tcBorders>
            <w:shd w:color="F1F5F9" w:val="solid"/>
          </w:tcPr>
          <w:p>
            <w:pPr>
              <w:bidi/>
              <w:spacing w:after="40" w:before="40"/>
            </w:pPr>
            <w:r>
              <w:rPr>
                <w:rFonts w:ascii="Cairo" w:cs="Cairo" w:eastAsia="Cairo" w:hAnsi="Cairo"/>
                <w:b w:val="false"/>
                <w:bCs w:val="false"/>
                <w:color w:val="1E293B"/>
                <w:sz w:val="20"/>
                <w:szCs w:val="20"/>
                <w:rtl/>
              </w:rPr>
              <w:t xml:space="preserve">$25</w:t>
            </w:r>
          </w:p>
        </w:tc>
        <w:tc>
          <w:tcPr>
            <w:tcW w:type="pct" w:w="25%"/>
            <w:tcBorders>
              <w:top w:val="single" w:color="CBD5E1" w:sz="1"/>
              <w:left w:val="single" w:color="CBD5E1" w:sz="1"/>
              <w:bottom w:val="single" w:color="CBD5E1" w:sz="1"/>
              <w:right w:val="single" w:color="CBD5E1" w:sz="1"/>
            </w:tcBorders>
            <w:shd w:color="F1F5F9" w:val="solid"/>
          </w:tcPr>
          <w:p>
            <w:pPr>
              <w:bidi/>
              <w:spacing w:after="40" w:before="40"/>
            </w:pPr>
            <w:r>
              <w:rPr>
                <w:rFonts w:ascii="Cairo" w:cs="Cairo" w:eastAsia="Cairo" w:hAnsi="Cairo"/>
                <w:b w:val="false"/>
                <w:bCs w:val="false"/>
                <w:color w:val="1E293B"/>
                <w:sz w:val="20"/>
                <w:szCs w:val="20"/>
                <w:rtl/>
              </w:rPr>
              <w:t xml:space="preserve">$25</w:t>
            </w:r>
          </w:p>
        </w:tc>
      </w:tr>
      <w:tr>
        <w:tc>
          <w:tcPr>
            <w:tcW w:type="pct" w:w="25%"/>
            <w:tcBorders>
              <w:top w:val="single" w:color="CBD5E1" w:sz="1"/>
              <w:left w:val="single" w:color="CBD5E1" w:sz="1"/>
              <w:bottom w:val="single" w:color="CBD5E1" w:sz="1"/>
              <w:right w:val="single" w:color="CBD5E1" w:sz="1"/>
            </w:tcBorders>
            <w:shd w:color="FFFFFF" w:val="solid"/>
          </w:tcPr>
          <w:p>
            <w:pPr>
              <w:bidi/>
              <w:spacing w:after="40" w:before="40"/>
            </w:pPr>
            <w:r>
              <w:rPr>
                <w:rFonts w:ascii="Cairo" w:cs="Cairo" w:eastAsia="Cairo" w:hAnsi="Cairo"/>
                <w:b w:val="false"/>
                <w:bCs w:val="false"/>
                <w:color w:val="1E293B"/>
                <w:sz w:val="20"/>
                <w:szCs w:val="20"/>
                <w:rtl/>
              </w:rPr>
              <w:t xml:space="preserve">Amazon Echo Pop</w:t>
            </w:r>
          </w:p>
        </w:tc>
        <w:tc>
          <w:tcPr>
            <w:tcW w:type="pct" w:w="25%"/>
            <w:tcBorders>
              <w:top w:val="single" w:color="CBD5E1" w:sz="1"/>
              <w:left w:val="single" w:color="CBD5E1" w:sz="1"/>
              <w:bottom w:val="single" w:color="CBD5E1" w:sz="1"/>
              <w:right w:val="single" w:color="CBD5E1" w:sz="1"/>
            </w:tcBorders>
            <w:shd w:color="FFFFFF" w:val="solid"/>
          </w:tcPr>
          <w:p>
            <w:pPr>
              <w:bidi/>
              <w:spacing w:after="40" w:before="40"/>
            </w:pPr>
            <w:r>
              <w:rPr>
                <w:rFonts w:ascii="Cairo" w:cs="Cairo" w:eastAsia="Cairo" w:hAnsi="Cairo"/>
                <w:b w:val="false"/>
                <w:bCs w:val="false"/>
                <w:color w:val="1E293B"/>
                <w:sz w:val="20"/>
                <w:szCs w:val="20"/>
                <w:rtl/>
              </w:rPr>
              <w:t xml:space="preserve">مساعد صوتي للتحكم السريع</w:t>
            </w:r>
          </w:p>
        </w:tc>
        <w:tc>
          <w:tcPr>
            <w:tcW w:type="pct" w:w="25%"/>
            <w:tcBorders>
              <w:top w:val="single" w:color="CBD5E1" w:sz="1"/>
              <w:left w:val="single" w:color="CBD5E1" w:sz="1"/>
              <w:bottom w:val="single" w:color="CBD5E1" w:sz="1"/>
              <w:right w:val="single" w:color="CBD5E1" w:sz="1"/>
            </w:tcBorders>
            <w:shd w:color="FFFFFF" w:val="solid"/>
          </w:tcPr>
          <w:p>
            <w:pPr>
              <w:bidi/>
              <w:spacing w:after="40" w:before="40"/>
            </w:pPr>
            <w:r>
              <w:rPr>
                <w:rFonts w:ascii="Cairo" w:cs="Cairo" w:eastAsia="Cairo" w:hAnsi="Cairo"/>
                <w:b w:val="false"/>
                <w:bCs w:val="false"/>
                <w:color w:val="1E293B"/>
                <w:sz w:val="20"/>
                <w:szCs w:val="20"/>
                <w:rtl/>
              </w:rPr>
              <w:t xml:space="preserve">$40</w:t>
            </w:r>
          </w:p>
        </w:tc>
        <w:tc>
          <w:tcPr>
            <w:tcW w:type="pct" w:w="25%"/>
            <w:tcBorders>
              <w:top w:val="single" w:color="CBD5E1" w:sz="1"/>
              <w:left w:val="single" w:color="CBD5E1" w:sz="1"/>
              <w:bottom w:val="single" w:color="CBD5E1" w:sz="1"/>
              <w:right w:val="single" w:color="CBD5E1" w:sz="1"/>
            </w:tcBorders>
            <w:shd w:color="FFFFFF" w:val="solid"/>
          </w:tcPr>
          <w:p>
            <w:pPr>
              <w:bidi/>
              <w:spacing w:after="40" w:before="40"/>
            </w:pPr>
            <w:r>
              <w:rPr>
                <w:rFonts w:ascii="Cairo" w:cs="Cairo" w:eastAsia="Cairo" w:hAnsi="Cairo"/>
                <w:b w:val="false"/>
                <w:bCs w:val="false"/>
                <w:color w:val="1E293B"/>
                <w:sz w:val="20"/>
                <w:szCs w:val="20"/>
                <w:rtl/>
              </w:rPr>
              <w:t xml:space="preserve">$40</w:t>
            </w:r>
          </w:p>
        </w:tc>
      </w:tr>
      <w:tr>
        <w:tc>
          <w:tcPr>
            <w:tcW w:type="pct" w:w="25%"/>
            <w:tcBorders>
              <w:top w:val="single" w:color="CBD5E1" w:sz="1"/>
              <w:left w:val="single" w:color="CBD5E1" w:sz="1"/>
              <w:bottom w:val="single" w:color="CBD5E1" w:sz="1"/>
              <w:right w:val="single" w:color="CBD5E1" w:sz="1"/>
            </w:tcBorders>
            <w:shd w:color="F1F5F9" w:val="solid"/>
          </w:tcPr>
          <w:p>
            <w:pPr>
              <w:bidi/>
              <w:spacing w:after="40" w:before="40"/>
            </w:pPr>
            <w:r>
              <w:rPr>
                <w:rFonts w:ascii="Cairo" w:cs="Cairo" w:eastAsia="Cairo" w:hAnsi="Cairo"/>
                <w:b w:val="false"/>
                <w:bCs w:val="false"/>
                <w:color w:val="1E293B"/>
                <w:sz w:val="20"/>
                <w:szCs w:val="20"/>
                <w:rtl/>
              </w:rPr>
              <w:t xml:space="preserve">Sonoff NSPanel Pro</w:t>
            </w:r>
          </w:p>
        </w:tc>
        <w:tc>
          <w:tcPr>
            <w:tcW w:type="pct" w:w="25%"/>
            <w:tcBorders>
              <w:top w:val="single" w:color="CBD5E1" w:sz="1"/>
              <w:left w:val="single" w:color="CBD5E1" w:sz="1"/>
              <w:bottom w:val="single" w:color="CBD5E1" w:sz="1"/>
              <w:right w:val="single" w:color="CBD5E1" w:sz="1"/>
            </w:tcBorders>
            <w:shd w:color="F1F5F9" w:val="solid"/>
          </w:tcPr>
          <w:p>
            <w:pPr>
              <w:bidi/>
              <w:spacing w:after="40" w:before="40"/>
            </w:pPr>
            <w:r>
              <w:rPr>
                <w:rFonts w:ascii="Cairo" w:cs="Cairo" w:eastAsia="Cairo" w:hAnsi="Cairo"/>
                <w:b w:val="false"/>
                <w:bCs w:val="false"/>
                <w:color w:val="1E293B"/>
                <w:sz w:val="20"/>
                <w:szCs w:val="20"/>
                <w:rtl/>
              </w:rPr>
              <w:t xml:space="preserve">شاشة كونسيرج وإنتركم مركزي</w:t>
            </w:r>
          </w:p>
        </w:tc>
        <w:tc>
          <w:tcPr>
            <w:tcW w:type="pct" w:w="25%"/>
            <w:tcBorders>
              <w:top w:val="single" w:color="CBD5E1" w:sz="1"/>
              <w:left w:val="single" w:color="CBD5E1" w:sz="1"/>
              <w:bottom w:val="single" w:color="CBD5E1" w:sz="1"/>
              <w:right w:val="single" w:color="CBD5E1" w:sz="1"/>
            </w:tcBorders>
            <w:shd w:color="F1F5F9" w:val="solid"/>
          </w:tcPr>
          <w:p>
            <w:pPr>
              <w:bidi/>
              <w:spacing w:after="40" w:before="40"/>
            </w:pPr>
            <w:r>
              <w:rPr>
                <w:rFonts w:ascii="Cairo" w:cs="Cairo" w:eastAsia="Cairo" w:hAnsi="Cairo"/>
                <w:b w:val="false"/>
                <w:bCs w:val="false"/>
                <w:color w:val="1E293B"/>
                <w:sz w:val="20"/>
                <w:szCs w:val="20"/>
                <w:rtl/>
              </w:rPr>
              <w:t xml:space="preserve">-</w:t>
            </w:r>
          </w:p>
        </w:tc>
        <w:tc>
          <w:tcPr>
            <w:tcW w:type="pct" w:w="25%"/>
            <w:tcBorders>
              <w:top w:val="single" w:color="CBD5E1" w:sz="1"/>
              <w:left w:val="single" w:color="CBD5E1" w:sz="1"/>
              <w:bottom w:val="single" w:color="CBD5E1" w:sz="1"/>
              <w:right w:val="single" w:color="CBD5E1" w:sz="1"/>
            </w:tcBorders>
            <w:shd w:color="F1F5F9" w:val="solid"/>
          </w:tcPr>
          <w:p>
            <w:pPr>
              <w:bidi/>
              <w:spacing w:after="40" w:before="40"/>
            </w:pPr>
            <w:r>
              <w:rPr>
                <w:rFonts w:ascii="Cairo" w:cs="Cairo" w:eastAsia="Cairo" w:hAnsi="Cairo"/>
                <w:b w:val="false"/>
                <w:bCs w:val="false"/>
                <w:color w:val="1E293B"/>
                <w:sz w:val="20"/>
                <w:szCs w:val="20"/>
                <w:rtl/>
              </w:rPr>
              <w:t xml:space="preserve">$120</w:t>
            </w:r>
          </w:p>
        </w:tc>
      </w:tr>
      <w:tr>
        <w:tc>
          <w:tcPr>
            <w:tcW w:type="pct" w:w="25%"/>
            <w:tcBorders>
              <w:top w:val="single" w:color="CBD5E1" w:sz="1"/>
              <w:left w:val="single" w:color="CBD5E1" w:sz="1"/>
              <w:bottom w:val="single" w:color="CBD5E1" w:sz="1"/>
              <w:right w:val="single" w:color="CBD5E1" w:sz="1"/>
            </w:tcBorders>
            <w:shd w:color="FFFFFF" w:val="solid"/>
          </w:tcPr>
          <w:p>
            <w:pPr>
              <w:bidi/>
              <w:spacing w:after="40" w:before="40"/>
            </w:pPr>
            <w:r>
              <w:rPr>
                <w:rFonts w:ascii="Cairo" w:cs="Cairo" w:eastAsia="Cairo" w:hAnsi="Cairo"/>
                <w:b w:val="false"/>
                <w:bCs w:val="false"/>
                <w:color w:val="1E293B"/>
                <w:sz w:val="20"/>
                <w:szCs w:val="20"/>
                <w:rtl/>
              </w:rPr>
              <w:t xml:space="preserve">Sonoff DUALR3</w:t>
            </w:r>
          </w:p>
        </w:tc>
        <w:tc>
          <w:tcPr>
            <w:tcW w:type="pct" w:w="25%"/>
            <w:tcBorders>
              <w:top w:val="single" w:color="CBD5E1" w:sz="1"/>
              <w:left w:val="single" w:color="CBD5E1" w:sz="1"/>
              <w:bottom w:val="single" w:color="CBD5E1" w:sz="1"/>
              <w:right w:val="single" w:color="CBD5E1" w:sz="1"/>
            </w:tcBorders>
            <w:shd w:color="FFFFFF" w:val="solid"/>
          </w:tcPr>
          <w:p>
            <w:pPr>
              <w:bidi/>
              <w:spacing w:after="40" w:before="40"/>
            </w:pPr>
            <w:r>
              <w:rPr>
                <w:rFonts w:ascii="Cairo" w:cs="Cairo" w:eastAsia="Cairo" w:hAnsi="Cairo"/>
                <w:b w:val="false"/>
                <w:bCs w:val="false"/>
                <w:color w:val="1E293B"/>
                <w:sz w:val="20"/>
                <w:szCs w:val="20"/>
                <w:rtl/>
              </w:rPr>
              <w:t xml:space="preserve">متحكم ستائر كهربائية</w:t>
            </w:r>
          </w:p>
        </w:tc>
        <w:tc>
          <w:tcPr>
            <w:tcW w:type="pct" w:w="25%"/>
            <w:tcBorders>
              <w:top w:val="single" w:color="CBD5E1" w:sz="1"/>
              <w:left w:val="single" w:color="CBD5E1" w:sz="1"/>
              <w:bottom w:val="single" w:color="CBD5E1" w:sz="1"/>
              <w:right w:val="single" w:color="CBD5E1" w:sz="1"/>
            </w:tcBorders>
            <w:shd w:color="FFFFFF" w:val="solid"/>
          </w:tcPr>
          <w:p>
            <w:pPr>
              <w:bidi/>
              <w:spacing w:after="40" w:before="40"/>
            </w:pPr>
            <w:r>
              <w:rPr>
                <w:rFonts w:ascii="Cairo" w:cs="Cairo" w:eastAsia="Cairo" w:hAnsi="Cairo"/>
                <w:b w:val="false"/>
                <w:bCs w:val="false"/>
                <w:color w:val="1E293B"/>
                <w:sz w:val="20"/>
                <w:szCs w:val="20"/>
                <w:rtl/>
              </w:rPr>
              <w:t xml:space="preserve">-</w:t>
            </w:r>
          </w:p>
        </w:tc>
        <w:tc>
          <w:tcPr>
            <w:tcW w:type="pct" w:w="25%"/>
            <w:tcBorders>
              <w:top w:val="single" w:color="CBD5E1" w:sz="1"/>
              <w:left w:val="single" w:color="CBD5E1" w:sz="1"/>
              <w:bottom w:val="single" w:color="CBD5E1" w:sz="1"/>
              <w:right w:val="single" w:color="CBD5E1" w:sz="1"/>
            </w:tcBorders>
            <w:shd w:color="FFFFFF" w:val="solid"/>
          </w:tcPr>
          <w:p>
            <w:pPr>
              <w:bidi/>
              <w:spacing w:after="40" w:before="40"/>
            </w:pPr>
            <w:r>
              <w:rPr>
                <w:rFonts w:ascii="Cairo" w:cs="Cairo" w:eastAsia="Cairo" w:hAnsi="Cairo"/>
                <w:b w:val="false"/>
                <w:bCs w:val="false"/>
                <w:color w:val="1E293B"/>
                <w:sz w:val="20"/>
                <w:szCs w:val="20"/>
                <w:rtl/>
              </w:rPr>
              <w:t xml:space="preserve">$18</w:t>
            </w:r>
          </w:p>
        </w:tc>
      </w:tr>
      <w:tr>
        <w:tc>
          <w:tcPr>
            <w:tcW w:type="pct" w:w="25%"/>
            <w:tcBorders>
              <w:top w:val="single" w:color="CBD5E1" w:sz="1"/>
              <w:left w:val="single" w:color="CBD5E1" w:sz="1"/>
              <w:bottom w:val="single" w:color="CBD5E1" w:sz="1"/>
              <w:right w:val="single" w:color="CBD5E1" w:sz="1"/>
            </w:tcBorders>
            <w:shd w:color="F1F5F9" w:val="solid"/>
          </w:tcPr>
          <w:p>
            <w:pPr>
              <w:bidi/>
              <w:spacing w:after="40" w:before="40"/>
            </w:pPr>
            <w:r>
              <w:rPr>
                <w:rFonts w:ascii="Cairo" w:cs="Cairo" w:eastAsia="Cairo" w:hAnsi="Cairo"/>
                <w:b w:val="false"/>
                <w:bCs w:val="false"/>
                <w:color w:val="1E293B"/>
                <w:sz w:val="20"/>
                <w:szCs w:val="20"/>
                <w:rtl/>
              </w:rPr>
              <w:t xml:space="preserve">Smart PDLC Film Switch</w:t>
            </w:r>
          </w:p>
        </w:tc>
        <w:tc>
          <w:tcPr>
            <w:tcW w:type="pct" w:w="25%"/>
            <w:tcBorders>
              <w:top w:val="single" w:color="CBD5E1" w:sz="1"/>
              <w:left w:val="single" w:color="CBD5E1" w:sz="1"/>
              <w:bottom w:val="single" w:color="CBD5E1" w:sz="1"/>
              <w:right w:val="single" w:color="CBD5E1" w:sz="1"/>
            </w:tcBorders>
            <w:shd w:color="F1F5F9" w:val="solid"/>
          </w:tcPr>
          <w:p>
            <w:pPr>
              <w:bidi/>
              <w:spacing w:after="40" w:before="40"/>
            </w:pPr>
            <w:r>
              <w:rPr>
                <w:rFonts w:ascii="Cairo" w:cs="Cairo" w:eastAsia="Cairo" w:hAnsi="Cairo"/>
                <w:b w:val="false"/>
                <w:bCs w:val="false"/>
                <w:color w:val="1E293B"/>
                <w:sz w:val="20"/>
                <w:szCs w:val="20"/>
                <w:rtl/>
              </w:rPr>
              <w:t xml:space="preserve">متحكم الزجاج الذكي للخصوصية</w:t>
            </w:r>
          </w:p>
        </w:tc>
        <w:tc>
          <w:tcPr>
            <w:tcW w:type="pct" w:w="25%"/>
            <w:tcBorders>
              <w:top w:val="single" w:color="CBD5E1" w:sz="1"/>
              <w:left w:val="single" w:color="CBD5E1" w:sz="1"/>
              <w:bottom w:val="single" w:color="CBD5E1" w:sz="1"/>
              <w:right w:val="single" w:color="CBD5E1" w:sz="1"/>
            </w:tcBorders>
            <w:shd w:color="F1F5F9" w:val="solid"/>
          </w:tcPr>
          <w:p>
            <w:pPr>
              <w:bidi/>
              <w:spacing w:after="40" w:before="40"/>
            </w:pPr>
            <w:r>
              <w:rPr>
                <w:rFonts w:ascii="Cairo" w:cs="Cairo" w:eastAsia="Cairo" w:hAnsi="Cairo"/>
                <w:b w:val="false"/>
                <w:bCs w:val="false"/>
                <w:color w:val="1E293B"/>
                <w:sz w:val="20"/>
                <w:szCs w:val="20"/>
                <w:rtl/>
              </w:rPr>
              <w:t xml:space="preserve">-</w:t>
            </w:r>
          </w:p>
        </w:tc>
        <w:tc>
          <w:tcPr>
            <w:tcW w:type="pct" w:w="25%"/>
            <w:tcBorders>
              <w:top w:val="single" w:color="CBD5E1" w:sz="1"/>
              <w:left w:val="single" w:color="CBD5E1" w:sz="1"/>
              <w:bottom w:val="single" w:color="CBD5E1" w:sz="1"/>
              <w:right w:val="single" w:color="CBD5E1" w:sz="1"/>
            </w:tcBorders>
            <w:shd w:color="F1F5F9" w:val="solid"/>
          </w:tcPr>
          <w:p>
            <w:pPr>
              <w:bidi/>
              <w:spacing w:after="40" w:before="40"/>
            </w:pPr>
            <w:r>
              <w:rPr>
                <w:rFonts w:ascii="Cairo" w:cs="Cairo" w:eastAsia="Cairo" w:hAnsi="Cairo"/>
                <w:b w:val="false"/>
                <w:bCs w:val="false"/>
                <w:color w:val="1E293B"/>
                <w:sz w:val="20"/>
                <w:szCs w:val="20"/>
                <w:rtl/>
              </w:rPr>
              <w:t xml:space="preserve">$15</w:t>
            </w:r>
          </w:p>
        </w:tc>
      </w:tr>
      <w:tr>
        <w:tc>
          <w:tcPr>
            <w:tcW w:type="pct" w:w="25%"/>
            <w:tcBorders>
              <w:top w:val="single" w:color="CBD5E1" w:sz="1"/>
              <w:left w:val="single" w:color="CBD5E1" w:sz="1"/>
              <w:bottom w:val="single" w:color="CBD5E1" w:sz="1"/>
              <w:right w:val="single" w:color="CBD5E1" w:sz="1"/>
            </w:tcBorders>
            <w:shd w:color="FFFFFF" w:val="solid"/>
          </w:tcPr>
          <w:p>
            <w:pPr>
              <w:bidi/>
              <w:spacing w:after="40" w:before="40"/>
            </w:pPr>
            <w:r>
              <w:rPr>
                <w:rFonts w:ascii="Cairo" w:cs="Cairo" w:eastAsia="Cairo" w:hAnsi="Cairo"/>
                <w:b w:val="false"/>
                <w:bCs w:val="false"/>
                <w:color w:val="1E293B"/>
                <w:sz w:val="20"/>
                <w:szCs w:val="20"/>
                <w:rtl/>
              </w:rPr>
              <w:t xml:space="preserve">L3 Pro RGBIC</w:t>
            </w:r>
          </w:p>
        </w:tc>
        <w:tc>
          <w:tcPr>
            <w:tcW w:type="pct" w:w="25%"/>
            <w:tcBorders>
              <w:top w:val="single" w:color="CBD5E1" w:sz="1"/>
              <w:left w:val="single" w:color="CBD5E1" w:sz="1"/>
              <w:bottom w:val="single" w:color="CBD5E1" w:sz="1"/>
              <w:right w:val="single" w:color="CBD5E1" w:sz="1"/>
            </w:tcBorders>
            <w:shd w:color="FFFFFF" w:val="solid"/>
          </w:tcPr>
          <w:p>
            <w:pPr>
              <w:bidi/>
              <w:spacing w:after="40" w:before="40"/>
            </w:pPr>
            <w:r>
              <w:rPr>
                <w:rFonts w:ascii="Cairo" w:cs="Cairo" w:eastAsia="Cairo" w:hAnsi="Cairo"/>
                <w:b w:val="false"/>
                <w:bCs w:val="false"/>
                <w:color w:val="1E293B"/>
                <w:sz w:val="20"/>
                <w:szCs w:val="20"/>
                <w:rtl/>
              </w:rPr>
              <w:t xml:space="preserve">إضاءة محيطية (Mood Lighting)</w:t>
            </w:r>
          </w:p>
        </w:tc>
        <w:tc>
          <w:tcPr>
            <w:tcW w:type="pct" w:w="25%"/>
            <w:tcBorders>
              <w:top w:val="single" w:color="CBD5E1" w:sz="1"/>
              <w:left w:val="single" w:color="CBD5E1" w:sz="1"/>
              <w:bottom w:val="single" w:color="CBD5E1" w:sz="1"/>
              <w:right w:val="single" w:color="CBD5E1" w:sz="1"/>
            </w:tcBorders>
            <w:shd w:color="FFFFFF" w:val="solid"/>
          </w:tcPr>
          <w:p>
            <w:pPr>
              <w:bidi/>
              <w:spacing w:after="40" w:before="40"/>
            </w:pPr>
            <w:r>
              <w:rPr>
                <w:rFonts w:ascii="Cairo" w:cs="Cairo" w:eastAsia="Cairo" w:hAnsi="Cairo"/>
                <w:b w:val="false"/>
                <w:bCs w:val="false"/>
                <w:color w:val="1E293B"/>
                <w:sz w:val="20"/>
                <w:szCs w:val="20"/>
                <w:rtl/>
              </w:rPr>
              <w:t xml:space="preserve">-</w:t>
            </w:r>
          </w:p>
        </w:tc>
        <w:tc>
          <w:tcPr>
            <w:tcW w:type="pct" w:w="25%"/>
            <w:tcBorders>
              <w:top w:val="single" w:color="CBD5E1" w:sz="1"/>
              <w:left w:val="single" w:color="CBD5E1" w:sz="1"/>
              <w:bottom w:val="single" w:color="CBD5E1" w:sz="1"/>
              <w:right w:val="single" w:color="CBD5E1" w:sz="1"/>
            </w:tcBorders>
            <w:shd w:color="FFFFFF" w:val="solid"/>
          </w:tcPr>
          <w:p>
            <w:pPr>
              <w:bidi/>
              <w:spacing w:after="40" w:before="40"/>
            </w:pPr>
            <w:r>
              <w:rPr>
                <w:rFonts w:ascii="Cairo" w:cs="Cairo" w:eastAsia="Cairo" w:hAnsi="Cairo"/>
                <w:b w:val="false"/>
                <w:bCs w:val="false"/>
                <w:color w:val="1E293B"/>
                <w:sz w:val="20"/>
                <w:szCs w:val="20"/>
                <w:rtl/>
              </w:rPr>
              <w:t xml:space="preserve">$25</w:t>
            </w:r>
          </w:p>
        </w:tc>
      </w:tr>
      <w:tr>
        <w:tc>
          <w:tcPr>
            <w:tcW w:type="pct" w:w="25%"/>
            <w:tcBorders>
              <w:top w:val="single" w:color="CBD5E1" w:sz="1"/>
              <w:left w:val="single" w:color="CBD5E1" w:sz="1"/>
              <w:bottom w:val="single" w:color="CBD5E1" w:sz="1"/>
              <w:right w:val="single" w:color="CBD5E1" w:sz="1"/>
            </w:tcBorders>
            <w:shd w:color="F1F5F9" w:val="solid"/>
          </w:tcPr>
          <w:p>
            <w:pPr>
              <w:bidi/>
              <w:spacing w:after="40" w:before="40"/>
            </w:pPr>
            <w:r>
              <w:rPr>
                <w:rFonts w:ascii="Cairo" w:cs="Cairo" w:eastAsia="Cairo" w:hAnsi="Cairo"/>
                <w:b w:val="false"/>
                <w:bCs w:val="false"/>
                <w:color w:val="1E293B"/>
                <w:sz w:val="20"/>
                <w:szCs w:val="20"/>
                <w:rtl/>
              </w:rPr>
              <w:t xml:space="preserve">الإجمالي التقريبي للأجهزة</w:t>
            </w:r>
          </w:p>
        </w:tc>
        <w:tc>
          <w:tcPr>
            <w:tcW w:type="pct" w:w="25%"/>
            <w:tcBorders>
              <w:top w:val="single" w:color="CBD5E1" w:sz="1"/>
              <w:left w:val="single" w:color="CBD5E1" w:sz="1"/>
              <w:bottom w:val="single" w:color="CBD5E1" w:sz="1"/>
              <w:right w:val="single" w:color="CBD5E1" w:sz="1"/>
            </w:tcBorders>
            <w:shd w:color="F1F5F9" w:val="solid"/>
          </w:tcPr>
          <w:p>
            <w:pPr>
              <w:bidi/>
              <w:spacing w:after="40" w:before="40"/>
            </w:pPr>
            <w:r>
              <w:rPr>
                <w:rFonts w:ascii="Cairo" w:cs="Cairo" w:eastAsia="Cairo" w:hAnsi="Cairo"/>
                <w:b w:val="false"/>
                <w:bCs w:val="false"/>
                <w:color w:val="1E293B"/>
                <w:sz w:val="20"/>
                <w:szCs w:val="20"/>
                <w:rtl/>
              </w:rPr>
              <w:t xml:space="preserve">$119</w:t>
            </w:r>
          </w:p>
        </w:tc>
        <w:tc>
          <w:tcPr>
            <w:tcW w:type="pct" w:w="25%"/>
            <w:tcBorders>
              <w:top w:val="single" w:color="CBD5E1" w:sz="1"/>
              <w:left w:val="single" w:color="CBD5E1" w:sz="1"/>
              <w:bottom w:val="single" w:color="CBD5E1" w:sz="1"/>
              <w:right w:val="single" w:color="CBD5E1" w:sz="1"/>
            </w:tcBorders>
            <w:shd w:color="F1F5F9" w:val="solid"/>
          </w:tcPr>
          <w:p>
            <w:pPr>
              <w:bidi/>
              <w:spacing w:after="40" w:before="40"/>
            </w:pPr>
            <w:r>
              <w:rPr>
                <w:rFonts w:ascii="Cairo" w:cs="Cairo" w:eastAsia="Cairo" w:hAnsi="Cairo"/>
                <w:b w:val="false"/>
                <w:bCs w:val="false"/>
                <w:color w:val="1E293B"/>
                <w:sz w:val="20"/>
                <w:szCs w:val="20"/>
                <w:rtl/>
              </w:rPr>
              <w:t xml:space="preserve">$282</w:t>
            </w:r>
          </w:p>
        </w:tc>
      </w:tr>
    </w:tbl>
    <w:p>
      <w:pPr>
        <w:spacing w:after="200"/>
      </w:pPr>
    </w:p>
    <w:p>
      <w:pPr>
        <w:pBdr>
          <w:right w:val="single" w:color="6366F1" w:sz="14"/>
        </w:pBdr>
        <w:shd w:color="EEF2FF" w:val="solid"/>
        <w:bidi/>
        <w:spacing w:after="120" w:before="60"/>
        <w:ind w:right="300"/>
      </w:pPr>
      <w:r>
        <w:rPr>
          <w:rFonts w:ascii="Cairo" w:cs="Cairo" w:eastAsia="Cairo" w:hAnsi="Cairo"/>
          <w:i/>
          <w:iCs/>
          <w:color w:val="6366F1"/>
          <w:sz w:val="21"/>
          <w:szCs w:val="21"/>
          <w:rtl/>
        </w:rPr>
        <w:t xml:space="preserve">**ملاحظة للإدارة:** تكلفة تحويل الغرفة بالكامل للأنظمة الذكية، حتى في فئة VIP الأغلى، تعتبر تنافسية واقتصادية جداً ولا تتجاوز 15% من تكلفة الأنظمة السلكية المعقدة (مثل KNX)، مع تقديم تجربة برمجية حصرية ومرتبطة بهوية المستشفى.</w:t>
      </w:r>
    </w:p>
    <w:p>
      <w:pPr>
        <w:spacing w:before="100"/>
      </w:pPr>
    </w:p>
    <w:p>
      <w:pPr>
        <w:pStyle w:val="Heading2"/>
        <w:pBdr>
          <w:bottom w:val="single" w:color="0EA5E9" w:sz="8"/>
        </w:pBdr>
        <w:shd w:color="1E293B" w:val="solid"/>
        <w:bidi/>
        <w:spacing w:after="200" w:before="100"/>
      </w:pPr>
      <w:r>
        <w:rPr>
          <w:rFonts w:ascii="Cairo" w:cs="Cairo" w:eastAsia="Cairo" w:hAnsi="Cairo"/>
          <w:b/>
          <w:bCs/>
          <w:color w:val="FFFFFF"/>
          <w:sz w:val="30"/>
          <w:szCs w:val="30"/>
          <w:rtl/>
        </w:rPr>
        <w:t xml:space="preserve">  5. العوائد على الاستثمار (ROI)</w:t>
      </w:r>
    </w:p>
    <w:p>
      <w:pPr>
        <w:pStyle w:val="ListParagraph"/>
        <w:numPr>
          <w:ilvl w:val="0"/>
          <w:numId w:val="2"/>
        </w:numPr>
        <w:bidi/>
        <w:spacing w:after="60" w:line="340"/>
      </w:pPr>
      <w:r>
        <w:rPr>
          <w:rFonts w:ascii="Cairo" w:cs="Cairo" w:eastAsia="Cairo" w:hAnsi="Cairo"/>
          <w:b/>
          <w:bCs/>
          <w:sz w:val="22"/>
          <w:szCs w:val="22"/>
          <w:rtl/>
        </w:rPr>
        <w:t xml:space="preserve">ترشيد الطاقة:</w:t>
      </w:r>
      <w:r>
        <w:rPr>
          <w:rFonts w:ascii="Cairo" w:cs="Cairo" w:eastAsia="Cairo" w:hAnsi="Cairo"/>
          <w:sz w:val="22"/>
          <w:szCs w:val="22"/>
          <w:rtl/>
        </w:rPr>
        <w:t xml:space="preserve"> أتمتة التكييف والإضاءة وإطفائها تلقائياً سيخفض فاتورة الكهرباء بنسبة تصل إلى 30%.</w:t>
      </w:r>
    </w:p>
    <w:p>
      <w:pPr>
        <w:pStyle w:val="ListParagraph"/>
        <w:numPr>
          <w:ilvl w:val="0"/>
          <w:numId w:val="2"/>
        </w:numPr>
        <w:bidi/>
        <w:spacing w:after="60" w:line="340"/>
      </w:pPr>
      <w:r>
        <w:rPr>
          <w:rFonts w:ascii="Cairo" w:cs="Cairo" w:eastAsia="Cairo" w:hAnsi="Cairo"/>
          <w:b/>
          <w:bCs/>
          <w:sz w:val="22"/>
          <w:szCs w:val="22"/>
          <w:rtl/>
        </w:rPr>
        <w:t xml:space="preserve">الكفاءة التشغيلية:</w:t>
      </w:r>
      <w:r>
        <w:rPr>
          <w:rFonts w:ascii="Cairo" w:cs="Cairo" w:eastAsia="Cairo" w:hAnsi="Cairo"/>
          <w:sz w:val="22"/>
          <w:szCs w:val="22"/>
          <w:rtl/>
        </w:rPr>
        <w:t xml:space="preserve"> تقليل "المشي غير المبرر" للتمريض عبر نظام الإنتركم وإدارة الغرفة الذاتية، مما يحسن جودة الرعاية الطبية.</w:t>
      </w:r>
    </w:p>
    <w:p>
      <w:pPr>
        <w:pStyle w:val="ListParagraph"/>
        <w:numPr>
          <w:ilvl w:val="0"/>
          <w:numId w:val="2"/>
        </w:numPr>
        <w:bidi/>
        <w:spacing w:after="60" w:line="340"/>
      </w:pPr>
      <w:r>
        <w:rPr>
          <w:rFonts w:ascii="Cairo" w:cs="Cairo" w:eastAsia="Cairo" w:hAnsi="Cairo"/>
          <w:b/>
          <w:bCs/>
          <w:sz w:val="22"/>
          <w:szCs w:val="22"/>
          <w:rtl/>
        </w:rPr>
        <w:t xml:space="preserve">التسويق وجذب العملاء:</w:t>
      </w:r>
      <w:r>
        <w:rPr>
          <w:rFonts w:ascii="Cairo" w:cs="Cairo" w:eastAsia="Cairo" w:hAnsi="Cairo"/>
          <w:sz w:val="22"/>
          <w:szCs w:val="22"/>
          <w:rtl/>
        </w:rPr>
        <w:t xml:space="preserve"> تعزيز مكانة مستشفى الرحاب كمقدم خدمات طبية فاخرة وذكية.</w:t>
      </w:r>
    </w:p>
    <w:p>
      <w:pPr>
        <w:spacing w:before="100"/>
      </w:pPr>
    </w:p>
    <w:p>
      <w:pPr>
        <w:pStyle w:val="Heading2"/>
        <w:pBdr>
          <w:bottom w:val="single" w:color="0EA5E9" w:sz="8"/>
        </w:pBdr>
        <w:shd w:color="1E293B" w:val="solid"/>
        <w:bidi/>
        <w:spacing w:after="200" w:before="100"/>
      </w:pPr>
      <w:r>
        <w:rPr>
          <w:rFonts w:ascii="Cairo" w:cs="Cairo" w:eastAsia="Cairo" w:hAnsi="Cairo"/>
          <w:b/>
          <w:bCs/>
          <w:color w:val="FFFFFF"/>
          <w:sz w:val="30"/>
          <w:szCs w:val="30"/>
          <w:rtl/>
        </w:rPr>
        <w:t xml:space="preserve">  6. خطة التنفيذ المقترحة</w:t>
      </w:r>
    </w:p>
    <w:p>
      <w:pPr>
        <w:pStyle w:val="ListParagraph"/>
        <w:numPr>
          <w:ilvl w:val="0"/>
          <w:numId w:val="1"/>
        </w:numPr>
        <w:bidi/>
        <w:spacing w:after="60" w:line="340"/>
      </w:pPr>
      <w:r>
        <w:rPr>
          <w:rFonts w:ascii="Cairo" w:cs="Cairo" w:eastAsia="Cairo" w:hAnsi="Cairo"/>
          <w:sz w:val="22"/>
          <w:szCs w:val="22"/>
          <w:rtl/>
        </w:rPr>
        <w:t xml:space="preserve">المرحلة الأولى: تجهيز غرفتين نموذجيتين (غرفة قياسية وجناح VIP) لتجربة النظام فعلياً.</w:t>
      </w:r>
    </w:p>
    <w:p>
      <w:pPr>
        <w:pStyle w:val="ListParagraph"/>
        <w:numPr>
          <w:ilvl w:val="0"/>
          <w:numId w:val="1"/>
        </w:numPr>
        <w:bidi/>
        <w:spacing w:after="60" w:line="340"/>
      </w:pPr>
      <w:r>
        <w:rPr>
          <w:rFonts w:ascii="Cairo" w:cs="Cairo" w:eastAsia="Cairo" w:hAnsi="Cairo"/>
          <w:sz w:val="22"/>
          <w:szCs w:val="22"/>
          <w:rtl/>
        </w:rPr>
        <w:t xml:space="preserve">المرحلة الثانية: تقييم الأداء، واعتماد واجهات الشاشة التفاعلية، وتخصيص الروتينات.</w:t>
      </w:r>
    </w:p>
    <w:p>
      <w:pPr>
        <w:pStyle w:val="ListParagraph"/>
        <w:numPr>
          <w:ilvl w:val="0"/>
          <w:numId w:val="1"/>
        </w:numPr>
        <w:bidi/>
        <w:spacing w:after="60" w:line="340"/>
      </w:pPr>
      <w:r>
        <w:rPr>
          <w:rFonts w:ascii="Cairo" w:cs="Cairo" w:eastAsia="Cairo" w:hAnsi="Cairo"/>
          <w:sz w:val="22"/>
          <w:szCs w:val="22"/>
          <w:rtl/>
        </w:rPr>
        <w:t xml:space="preserve">المرحلة الثالثة: التعميم المجدول على كافة الأجنحة دون التأثير على سير العمل الطبي.</w:t>
      </w:r>
    </w:p>
    <w:sectPr>
      <w:headerReference w:type="default" r:id="rId7"/>
      <w:footerReference w:type="default" r:id="rId8"/>
      <w:pgSz w:w="11906" w:h="16838" w:orient="portrait"/>
      <w:pgMar w:top="8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pBdr>
      <w:bidi/>
      <w:jc w:val="center"/>
    </w:pPr>
    <w:r>
      <w:rPr>
        <w:rFonts w:ascii="Cairo" w:cs="Cairo" w:eastAsia="Cairo" w:hAnsi="Cairo"/>
        <w:color w:val="94A3B8"/>
        <w:sz w:val="14"/>
        <w:szCs w:val="14"/>
        <w:rtl/>
      </w:rPr>
      <w:t xml:space="preserve">© 2026 شركة السرايا للتقنية — جميع الحقوق محفوظة</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1"/>
      </w:pBdr>
      <w:bidi/>
      <w:spacing w:after="100"/>
    </w:pPr>
    <w:r>
      <w:rPr>
        <w:rFonts w:ascii="Cairo" w:cs="Cairo" w:eastAsia="Cairo" w:hAnsi="Cairo"/>
        <w:color w:val="94A3B8"/>
        <w:sz w:val="16"/>
        <w:szCs w:val="16"/>
        <w:rtl/>
      </w:rPr>
      <w:t xml:space="preserve">نظام السرايا الطبي  —  smart_hospital_room_design_proposalC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rPr>
        <w:rFonts w:ascii="Cairo" w:cs="Cairo" w:eastAsia="Cairo" w:hAnsi="Cairo"/>
        <w:sz w:val="22"/>
        <w:szCs w:val="22"/>
        <w:rt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iro" w:cs="Cairo" w:eastAsia="Cairo" w:hAnsi="Cairo"/>
        <w:sz w:val="22"/>
        <w:szCs w:val="22"/>
        <w:rtl/>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smart_hospital_room_design_proposalC</dc:title>
  <dc:creator>Saraya Technology</dc:creator>
  <dc:description>smart_hospital_room_design_proposalC</dc:description>
  <cp:lastModifiedBy>Un-named</cp:lastModifiedBy>
  <cp:revision>1</cp:revision>
  <dcterms:created xsi:type="dcterms:W3CDTF">2026-06-22T13:09:20.250Z</dcterms:created>
  <dcterms:modified xsi:type="dcterms:W3CDTF">2026-06-22T13:09:20.251Z</dcterms:modified>
</cp:coreProperties>
</file>

<file path=docProps/custom.xml><?xml version="1.0" encoding="utf-8"?>
<Properties xmlns="http://schemas.openxmlformats.org/officeDocument/2006/custom-properties" xmlns:vt="http://schemas.openxmlformats.org/officeDocument/2006/docPropsVTypes"/>
</file>