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٢٠٢٤/٠٤/٢٢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الإثنين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٢٠٢٤/٠٤/٢٢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١٥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١٤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أيمن محمد رضا محمد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٢٠٢٤/٠٤/١٢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٢٠٢٤/٠٤/٢٩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