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cocoguard-mathematical-framework"/>
    <w:p>
      <w:pPr>
        <w:keepNext/>
        <w:widowControl/>
        <w:spacing w:after="40"/>
        <w:jc w:val="center"/>
      </w:pPr>
      <w:r>
        <w:rPr>
          <w:rFonts w:ascii="Times New Roman" w:hAnsi="Times New Roman" w:eastAsia="Times New Roman"/>
          <w:b/>
          <w:sz w:val="28"/>
        </w:rPr>
        <w:t xml:space="preserve">COCOGUARD MATHEMATICAL FRAMEWORK</w:t>
      </w:r>
    </w:p>
    <w:p>
      <w:pPr>
        <w:keepNext/>
        <w:widowControl/>
        <w:spacing w:after="160"/>
        <w:jc w:val="center"/>
      </w:pPr>
      <w:r>
        <w:rPr>
          <w:rFonts w:ascii="Times New Roman" w:hAnsi="Times New Roman" w:eastAsia="Times New Roman"/>
          <w:b/>
          <w:sz w:val="24"/>
        </w:rPr>
        <w:t>Bayesian Dynamic Agroecosystem Simulation and</w:t>
        <w:br/>
      </w:r>
      <w:r>
        <w:rPr>
          <w:rFonts w:ascii="Times New Roman" w:hAnsi="Times New Roman" w:eastAsia="Times New Roman"/>
          <w:b/>
          <w:sz w:val="24"/>
        </w:rPr>
        <w:t>Geospatial Decision-Optimization Framework</w:t>
      </w:r>
    </w:p>
    <w:p>
      <w:pPr>
        <w:pStyle w:val="13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COCOGUARD is designed to answer one central mathematical question: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sz w:val="24"/>
        </w:rPr>
        <w:t xml:space="preserve">For a selected coconut farm and a chosen future horizon, which rehabilitation strategy is most likely to produce long-term recovery while minimizing pest, climate, replanting, and productivity-loss risk?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Every calculation in the framework works toward estimating uncertain future farm states, converting those states into productivity distributions, and selecting the most defensible intervention.</w:t>
      </w:r>
    </w:p>
    <w:bookmarkStart w:id="23" w:name="the-central-mathematical-question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1. The Central Mathematical Question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COCOGUARD works toward three connected outputs:</w:t>
      </w:r>
    </w:p>
    <w:p>
      <w:pPr>
        <w:pStyle w:val="Compact"/>
        <w:keepLines/>
        <w:widowControl/>
        <w:numPr>
          <w:ilvl w:val="0"/>
          <w:numId w:val="1001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The probability distribution of future coconut productivity under each intervention strategy.</w:t>
      </w:r>
    </w:p>
    <w:p>
      <w:pPr>
        <w:pStyle w:val="Compact"/>
        <w:keepLines/>
        <w:widowControl/>
        <w:numPr>
          <w:ilvl w:val="0"/>
          <w:numId w:val="1001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The probability of successful rehabilitation and the probability of severe decline.</w:t>
      </w:r>
    </w:p>
    <w:p>
      <w:pPr>
        <w:pStyle w:val="Compact"/>
        <w:keepLines/>
        <w:widowControl/>
        <w:numPr>
          <w:ilvl w:val="0"/>
          <w:numId w:val="1001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The intervention strategy that gives the greatest expected long-term benefit for the farm or grid cell.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main symbols are:</w:t>
      </w:r>
    </w:p>
    <w:p>
      <w:pPr>
        <w:pStyle w:val="Compact"/>
        <w:keepLines/>
        <w:widowControl/>
        <w:numPr>
          <w:ilvl w:val="0"/>
          <w:numId w:val="1002"/>
        </w:numPr>
        <w:spacing w:after="40"/>
        <w:jc w:val="both"/>
      </w:pPr>
      <m:oMath>
        <m:r>
          <m:rPr>
            <m:sty m:val="p"/>
          </m:rPr>
          <m:t>ℓ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selected farm, management zone, or grid cell.</w:t>
      </w:r>
    </w:p>
    <w:p>
      <w:pPr>
        <w:pStyle w:val="Compact"/>
        <w:keepLines/>
        <w:widowControl/>
        <w:numPr>
          <w:ilvl w:val="0"/>
          <w:numId w:val="1002"/>
        </w:numPr>
        <w:spacing w:after="40"/>
        <w:jc w:val="both"/>
      </w:pPr>
      <m:oMath>
        <m:r>
          <m:t>t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current year or analysis period.</w:t>
      </w:r>
    </w:p>
    <w:p>
      <w:pPr>
        <w:pStyle w:val="Compact"/>
        <w:keepLines/>
        <w:widowControl/>
        <w:numPr>
          <w:ilvl w:val="0"/>
          <w:numId w:val="1002"/>
        </w:numPr>
        <w:spacing w:after="40"/>
        <w:jc w:val="both"/>
      </w:pPr>
      <m:oMath>
        <m:r>
          <m:t>h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forecasting horizon in years.</w:t>
      </w:r>
    </w:p>
    <w:p>
      <w:pPr>
        <w:pStyle w:val="Compact"/>
        <w:keepLines/>
        <w:widowControl/>
        <w:numPr>
          <w:ilvl w:val="0"/>
          <w:numId w:val="1002"/>
        </w:numPr>
        <w:spacing w:after="40"/>
        <w:jc w:val="both"/>
      </w:pP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an intervention strategy.</w:t>
      </w:r>
    </w:p>
    <w:p>
      <w:pPr>
        <w:pStyle w:val="Compact"/>
        <w:keepLines/>
        <w:widowControl/>
        <w:numPr>
          <w:ilvl w:val="0"/>
          <w:numId w:val="1002"/>
        </w:numPr>
        <w:spacing w:after="40"/>
        <w:jc w:val="both"/>
      </w:pPr>
      <m:oMath>
        <m:r>
          <m:rPr>
            <m:sty m:val="p"/>
            <m:scr m:val="script"/>
          </m:rPr>
          <m:t>A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the set of strategies being compared.</w:t>
      </w:r>
    </w:p>
    <w:p>
      <w:pPr>
        <w:pStyle w:val="Compact"/>
        <w:keepLines/>
        <w:widowControl/>
        <w:numPr>
          <w:ilvl w:val="0"/>
          <w:numId w:val="1002"/>
        </w:numPr>
        <w:spacing w:after="40"/>
        <w:jc w:val="both"/>
      </w:pP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all evidence available at time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/>
          <w:sz w:val="24"/>
        </w:rPr>
        <w:t xml:space="preserve">.</w:t>
      </w:r>
    </w:p>
    <w:p>
      <w:pPr>
        <w:pStyle w:val="Compact"/>
        <w:keepLines/>
        <w:widowControl/>
        <w:numPr>
          <w:ilvl w:val="0"/>
          <w:numId w:val="1002"/>
        </w:numPr>
        <w:spacing w:after="40"/>
        <w:jc w:val="both"/>
      </w:pPr>
      <m:oMath>
        <m:sSubSup>
          <m:e>
            <m:r>
              <m:t>Y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</m:e>
            </m:d>
          </m:sup>
        </m:sSubSup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future coconut productivity under strategy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.</w:t>
      </w:r>
    </w:p>
    <w:p>
      <w:pPr>
        <w:pStyle w:val="Compact"/>
        <w:keepLines/>
        <w:widowControl/>
        <w:numPr>
          <w:ilvl w:val="0"/>
          <w:numId w:val="1002"/>
        </w:numPr>
        <w:spacing w:after="40"/>
        <w:jc w:val="both"/>
      </w:pPr>
      <m:oMath>
        <m:sSubSup>
          <m:e>
            <m:r>
              <m:rPr>
                <m:sty m:val="b"/>
              </m:rPr>
              <m:t>S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</m:e>
            </m:d>
          </m:sup>
        </m:sSubSup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state of the coconut farm at time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/>
          <w:sz w:val="24"/>
        </w:rPr>
        <w:t xml:space="preserve">.</w:t>
      </w:r>
    </w:p>
    <w:p>
      <w:pPr>
        <w:pStyle w:val="Compact"/>
        <w:keepLines/>
        <w:widowControl/>
        <w:numPr>
          <w:ilvl w:val="0"/>
          <w:numId w:val="1002"/>
        </w:numPr>
        <w:spacing w:after="40"/>
        <w:jc w:val="both"/>
      </w:pPr>
      <m:oMath>
        <m:r>
          <m:rPr>
            <m:sty m:val="b"/>
          </m:rPr>
          <m:t>θ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uncertain biological and model parameters.</w:t>
      </w:r>
    </w:p>
    <w:p>
      <w:pPr>
        <w:pStyle w:val="Compact"/>
        <w:keepLines/>
        <w:widowControl/>
        <w:numPr>
          <w:ilvl w:val="0"/>
          <w:numId w:val="1002"/>
        </w:numPr>
        <w:spacing w:after="40"/>
        <w:jc w:val="both"/>
      </w:pPr>
      <m:oMath>
        <m:sSub>
          <m:e>
            <m:r>
              <m:t>τ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productivity threshold representing recovery.</w:t>
      </w:r>
    </w:p>
    <w:p>
      <w:pPr>
        <w:pStyle w:val="Compact"/>
        <w:keepLines/>
        <w:widowControl/>
        <w:numPr>
          <w:ilvl w:val="0"/>
          <w:numId w:val="1002"/>
        </w:numPr>
        <w:spacing w:after="40"/>
        <w:jc w:val="both"/>
      </w:pPr>
      <m:oMath>
        <m:sSub>
          <m:e>
            <m:r>
              <m:t>τ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productivity threshold representing severe loss.</w:t>
      </w:r>
    </w:p>
    <w:bookmarkStart w:id="20" w:name="Xeacbb9a4e6cf64e190e1570ee0e3cd86fbce378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1.1 Part One: Future Productivity as a Probability Distribution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COCOGUARD does not assume that future productivity is one perfectly known number. Its first output is a posterior predictive distribution: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expected productivity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uncertainty interval is obtained from posterior predictive quantiles: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C</m:t>
          </m:r>
          <m:sSubSup>
            <m:e>
              <m:r>
                <m:t>I</m:t>
              </m:r>
            </m:e>
            <m:sub>
              <m:r>
                <m:t>90</m:t>
              </m:r>
              <m:r>
                <m:rPr>
                  <m:sty m:val="p"/>
                </m:rPr>
                <m:t>%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0.05</m:t>
                  </m:r>
                </m:sub>
              </m:sSub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sup>
                  </m:sSubSup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0.95</m:t>
                  </m:r>
                </m:sub>
              </m:sSub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sup>
                  </m:sSub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In plain language, the system reports the most likely productivity level together with a mathematically defined range of plausible outcomes.</w:t>
      </w:r>
    </w:p>
    <w:bookmarkEnd w:id="20"/>
    <w:bookmarkStart w:id="21" w:name="Xcc96e2c449c7a6bcfaaf20992c0b5f6e60cd813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1.2 Part Two: Rehabilitation and Severe-Loss Probabilities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 rehabilitation event may be defined as reaching a target productivity while maintaining a sufficient proportion of productive or recovering palms. Let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Sup>
          <m:e>
            <m:r>
              <m:t>H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</m:e>
            </m:d>
          </m:sup>
        </m:sSubSup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represent the healthy and recovering proportion at the end of the horizon. The rehabilitation probability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≥</m:t>
              </m:r>
              <m:sSub>
                <m:e>
                  <m:r>
                    <m:t>τ</m:t>
                  </m:r>
                </m:e>
                <m:sub>
                  <m:r>
                    <m:t>R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≥</m:t>
              </m:r>
              <m:sSub>
                <m:e>
                  <m:r>
                    <m:t>η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where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η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the required healthy-and-recovering proportion.</w:t>
      </w:r>
    </w:p>
    <w:p>
      <w:pPr>
        <w:pStyle w:val="13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severe-loss probability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L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∨</m:t>
              </m:r>
              <m:r>
                <m:t> </m:t>
              </m:r>
              <m:sSubSup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≥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where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Sup>
          <m:e>
            <m:r>
              <m:t>D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</m:e>
            </m:d>
          </m:sup>
        </m:sSubSup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the proportion of dead or unusable planting positions and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η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a severe-damage threshold.</w:t>
      </w:r>
    </w:p>
    <w:bookmarkEnd w:id="21"/>
    <w:bookmarkStart w:id="22" w:name="Xd2011e117da504850f94726028aac0a9affb9b1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1.3 Part Three: Optimal Rehabilitation Strategy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candidate strategies may be written as: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A</m:t>
          </m:r>
          <m:r>
            <m:rPr>
              <m:sty m:val="p"/>
            </m:rPr>
            <m:t>=</m:t>
          </m:r>
          <m:d>
            <m:dPr>
              <m:begChr m:val="{"/>
              <m:endChr m:val="}"/>
              <m:sepChr m:val=""/>
              <m:grow/>
            </m:dPr>
            <m:e>
              <m:r>
                <m:rPr>
                  <m:nor/>
                  <m:sty m:val="p"/>
                </m:rPr>
                <m:t>No Action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Pest Monitoring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Pest Intervention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Partial Replanting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Soil Rehabilitation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Combined Rehabilitation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COCOGUARD selects the strategy with the greatest expected utility: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arg max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A</m:t>
              </m:r>
            </m:lim>
          </m:limLow>
          <m:r>
            <m:t> 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ℓ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three outputs are connected as follows: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→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→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P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→</m:t>
          </m:r>
          <m:sSubSup>
            <m:e>
              <m:r>
                <m:t>a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.</m:t>
          </m:r>
        </m:oMath>
      </m:oMathPara>
    </w:p>
    <w:bookmarkEnd w:id="22"/>
    <w:bookmarkEnd w:id="23"/>
    <w:bookmarkStart w:id="25" w:name="X5fb29d3bbc6542161834151cb584a66cdd554d0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2. Information Used by the Mathematical Model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Each location and time period is represented by an input vector: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b"/>
                        </m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b"/>
                        </m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variables represent: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sSub>
          <m:e>
            <m:r>
              <m:t>R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rainfall.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sSub>
          <m:e>
            <m:r>
              <m:t>T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temperature.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relative humidity.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sSub>
          <m:e>
            <m:r>
              <m:t>W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wind or typhoon-stress indicator.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sSub>
          <m:e>
            <m:r>
              <m:t>E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elevation.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sSub>
          <m:e>
            <m:r>
              <m:t>G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terrain slope.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r>
          <m:t>p</m:t>
        </m:r>
        <m:sSub>
          <m:e>
            <m:r>
              <m:t>H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soil pH.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sSub>
          <m:e>
            <m:r>
              <m:t>N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soil nutrient indicators.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sSub>
          <m:e>
            <m:r>
              <m:t>A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palm-age distribution.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sSub>
          <m:e>
            <m:r>
              <m:rPr>
                <m:sty m:val="b"/>
              </m:rPr>
              <m:t>e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symptom and pest evidence.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sSub>
          <m:e>
            <m:r>
              <m:rPr>
                <m:sty m:val="b"/>
              </m:rPr>
              <m:t>m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current management and planned intervention.</w:t>
      </w:r>
    </w:p>
    <w:p>
      <w:pPr>
        <w:pStyle w:val="Compact"/>
        <w:keepLines/>
        <w:widowControl/>
        <w:numPr>
          <w:ilvl w:val="0"/>
          <w:numId w:val="1003"/>
        </w:numPr>
        <w:spacing w:after="40"/>
        <w:jc w:val="both"/>
      </w:pPr>
      <m:oMath>
        <m:sSub>
          <m:e>
            <m:r>
              <m:t>Y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observed current productivity.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Time-lagged climate and productivity information may also be included: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Start w:id="24" w:name="data-provenance-and-input-confidence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2.1 Data Provenance and Input Confidence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Every input must be labeled by source: measured, farmer-reported, public raster estimate, model-derived, default assumption, or missing. Let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ℓ</m:t>
            </m:r>
            <m:r>
              <m:t>k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be the confidence assigned to feature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at location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ℓ</m:t>
        </m:r>
      </m:oMath>
      <w:r>
        <w:rPr>
          <w:rFonts w:ascii="Times New Roman" w:hAnsi="Times New Roman" w:eastAsia="Times New Roman"/>
          <w:sz w:val="24"/>
        </w:rPr>
        <w:t xml:space="preserve">. A data-quality score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 low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does not automatically change biological reality. Instead, it widens parameter uncertainty and triggers a visible warning in the system.</w:t>
      </w:r>
    </w:p>
    <w:bookmarkEnd w:id="24"/>
    <w:bookmarkEnd w:id="25"/>
    <w:bookmarkStart w:id="29" w:name="gis-and-environmental-calculations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3. GIS and Environmental Calculations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selected farm polygon is divided into grid cells indexed by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L</m:t>
        </m:r>
      </m:oMath>
      <w:r>
        <w:rPr>
          <w:rFonts w:ascii="Times New Roman" w:hAnsi="Times New Roman" w:eastAsia="Times New Roman"/>
          <w:sz w:val="24"/>
        </w:rPr>
        <w:t xml:space="preserve">. Each cell receives terrain, climate, and soil variables.</w:t>
      </w:r>
    </w:p>
    <w:bookmarkStart w:id="26" w:name="elevation-gradient-and-slope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3.1 Elevation Gradient and Slope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an elevation surface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z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the terrain slope angle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z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z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 finite-difference approximation for the horizontal gradient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r>
                <m:t>2</m:t>
              </m:r>
              <m:r>
                <m:t>Δ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Δ</m:t>
              </m:r>
              <m:r>
                <m:t>y</m:t>
              </m:r>
            </m:den>
          </m:f>
          <m:r>
            <m:rPr>
              <m:sty m:val="p"/>
            </m:rPr>
            <m:t>.</m:t>
          </m:r>
        </m:oMath>
      </m:oMathPara>
    </w:p>
    <w:bookmarkEnd w:id="26"/>
    <w:bookmarkStart w:id="27" w:name="suitability-membership-functions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3.2 Suitability Membership Functions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Each environmental variable is converted into a suitability value between 0 and 1. For a variable with an ideal interval</w:t>
      </w:r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and tolerable limits</w:t>
      </w:r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, a trapezoidal membership function may be used: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transparent baseline land-suitability score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L</m:t>
                  </m:r>
                </m:sub>
              </m:sSub>
            </m:sup>
            <m:e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μ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L</m:t>
                  </m:r>
                </m:sub>
              </m:sSub>
            </m:sup>
            <m:e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This baseline is appropriate when validated suitability labels are limited. The weights and membership limits must come from agronomic literature or expert consultation rather than arbitrary visual tuning.</w:t>
      </w:r>
    </w:p>
    <w:bookmarkEnd w:id="27"/>
    <w:bookmarkStart w:id="28" w:name="spatial-neighborhood-information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3.3 Spatial Neighborhood Information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Let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ℓ</m:t>
            </m:r>
            <m:r>
              <m:t>j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describe whether cell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a neighbor of cell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ℓ</m:t>
        </m:r>
      </m:oMath>
      <w:r>
        <w:rPr>
          <w:rFonts w:ascii="Times New Roman" w:hAnsi="Times New Roman" w:eastAsia="Times New Roman"/>
          <w:sz w:val="24"/>
        </w:rPr>
        <w:t xml:space="preserve">. A row-standardized spatial lag for any risk variable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r</m:t>
                  </m:r>
                </m:e>
              </m:ba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This allows nearby pest reports or environmental stress to influence the local risk estimate without treating locations as independent.</w:t>
      </w:r>
    </w:p>
    <w:bookmarkEnd w:id="28"/>
    <w:bookmarkEnd w:id="29"/>
    <w:bookmarkStart w:id="30" w:name="xgboost-predictive-land-and-soil-mapping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4. XGBoost Predictive Land and Soil Mapping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When a validated dataset with known coconut suitability or productivity labels is available, COCOGUARD may train XGBoost as a predictive upgrade to the transparent baseline.</w:t>
      </w:r>
    </w:p>
    <w:p>
      <w:pPr>
        <w:pStyle w:val="13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grid cell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ℓ</m:t>
        </m:r>
      </m:oMath>
      <w:r>
        <w:rPr>
          <w:rFonts w:ascii="Times New Roman" w:hAnsi="Times New Roman" w:eastAsia="Times New Roman"/>
          <w:sz w:val="24"/>
        </w:rPr>
        <w:t xml:space="preserve">, the XGBoost prediction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L</m:t>
                  </m:r>
                </m:e>
              </m:acc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where each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a regression tree and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the number of trees.</w:t>
      </w:r>
    </w:p>
    <w:p>
      <w:pPr>
        <w:pStyle w:val="13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model is trained by minimizing: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  <m:scr m:val="script"/>
                </m:rPr>
                <m:t>L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Ω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 common regularization term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γ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  <m:e>
              <m:sSubSup>
                <m:e>
                  <m:r>
                    <m:t>w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where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the number of leaves and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  <m:r>
              <m:t>j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the prediction score of leaf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/>
          <w:sz w:val="24"/>
        </w:rPr>
        <w:t xml:space="preserve">.</w:t>
      </w:r>
    </w:p>
    <w:p>
      <w:pPr>
        <w:pStyle w:val="13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If XGBoost predicts a continuous suitability percentage, the final land-suitability variable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B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If no independently validated target labels exist, COCOGUARD must use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Sup>
          <m:e>
            <m:r>
              <m:t>L</m:t>
            </m:r>
          </m:e>
          <m:sub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p>
        </m:sSubSup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and label it as an expert-informed suitability index rather than claim XGBoost accuracy from synthetic labels.</w:t>
      </w:r>
    </w:p>
    <w:bookmarkEnd w:id="30"/>
    <w:bookmarkStart w:id="35" w:name="bayesian-pest-risk-updating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5. Bayesian Pest-Risk Updating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pest or disease type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/>
          <w:sz w:val="24"/>
        </w:rPr>
        <w:t xml:space="preserve">, let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mean that a relevant outbreak or infestation is present or likely during period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/>
          <w:sz w:val="24"/>
        </w:rPr>
        <w:t xml:space="preserve">.</w:t>
      </w:r>
    </w:p>
    <w:bookmarkStart w:id="31" w:name="prior-probability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5.1 Prior Probability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prior probability is the risk before current symptoms are entered: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location, season, climate history, nearby reports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prior odds are: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O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π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π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bookmarkEnd w:id="31"/>
    <w:bookmarkStart w:id="32" w:name="likelihood-ratios-for-new-evidence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5.2 Likelihood Ratios for New Evidence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evidence item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, such as yellowing, crown decline, scale-like insects, frond damage, or premature nut fall, define: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L</m:t>
          </m:r>
          <m:sSub>
            <m:e>
              <m:r>
                <m:t>R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Under a conditional-independence approximation, posterior odds are: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O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O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L</m:t>
              </m:r>
            </m:e>
          </m:nary>
          <m:sSub>
            <m:e>
              <m:r>
                <m:t>R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posterior pest probability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O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O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If the evidence variables are strongly dependent, the product approximation must be replaced by a fitted Bayesian network or another joint likelihood model.</w:t>
      </w:r>
    </w:p>
    <w:bookmarkEnd w:id="32"/>
    <w:bookmarkStart w:id="33" w:name="updating-historical-pest-frequency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5.3 Updating Historical Pest Frequency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Let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θ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be the underlying probability of pest occurrence. A Beta prior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Beta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After observing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confirmed positive reports and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confirmed negative reports, the posterior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∣</m:t>
          </m:r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Beta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Its posterior mean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33"/>
    <w:bookmarkStart w:id="34" w:name="illustrative-bayesian-update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5.4 Illustrative Bayesian Update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Suppose a pest has prior probability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0.20</m:t>
        </m:r>
      </m:oMath>
      <w:r>
        <w:rPr>
          <w:rFonts w:ascii="Times New Roman" w:hAnsi="Times New Roman" w:eastAsia="Times New Roman"/>
          <w:sz w:val="24"/>
        </w:rPr>
        <w:t xml:space="preserve">, and three observations have likelihood ratios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3.0</m:t>
        </m:r>
      </m:oMath>
      <w:r>
        <w:rPr>
          <w:rFonts w:ascii="Times New Roman" w:hAnsi="Times New Roman" w:eastAsia="Times New Roman"/>
          <w:sz w:val="24"/>
        </w:rPr>
        <w:t xml:space="preserve">,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1.8</m:t>
        </m:r>
      </m:oMath>
      <w:r>
        <w:rPr>
          <w:rFonts w:ascii="Times New Roman" w:hAnsi="Times New Roman" w:eastAsia="Times New Roman"/>
          <w:sz w:val="24"/>
        </w:rPr>
        <w:t xml:space="preserve">, and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2.5</m:t>
        </m:r>
      </m:oMath>
      <w:r>
        <w:rPr>
          <w:rFonts w:ascii="Times New Roman" w:hAnsi="Times New Roman" w:eastAsia="Times New Roman"/>
          <w:sz w:val="24"/>
        </w:rPr>
        <w:t xml:space="preserve">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p>
            <m:e>
              <m:r>
                <m:t>O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</m:t>
              </m:r>
            </m:num>
            <m:den>
              <m:r>
                <m:t>0.80</m:t>
              </m:r>
            </m:den>
          </m:f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p>
            <m:e>
              <m:r>
                <m:t>O</m:t>
              </m:r>
            </m:e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p>
          <m:r>
            <m:rPr>
              <m:sty m:val="p"/>
            </m:rPr>
            <m:t>=</m:t>
          </m:r>
          <m:r>
            <m:t>0.25</m:t>
          </m:r>
          <m:d>
            <m:dPr>
              <m:begChr m:val="("/>
              <m:endChr m:val=")"/>
              <m:sepChr m:val=""/>
              <m:grow/>
            </m:dPr>
            <m:e>
              <m:r>
                <m:t>3.0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1.8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2.5</m:t>
              </m:r>
            </m:e>
          </m:d>
          <m:r>
            <m:rPr>
              <m:sty m:val="p"/>
            </m:rPr>
            <m:t>=</m:t>
          </m:r>
          <m:r>
            <m:t>3.375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p>
            <m:e>
              <m:r>
                <m:t>π</m:t>
              </m:r>
            </m:e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3.375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3.375</m:t>
              </m:r>
            </m:den>
          </m:f>
          <m:r>
            <m:rPr>
              <m:sty m:val="p"/>
            </m:rPr>
            <m:t>≈</m:t>
          </m:r>
          <m:r>
            <m:t>0.7714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estimated risk therefore changes from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 approximately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77.14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/>
          <w:sz w:val="24"/>
        </w:rPr>
        <w:t xml:space="preserve">. These numbers are illustrative only; real likelihood ratios must be estimated from verified records or expert-elicitation procedures.</w:t>
      </w:r>
    </w:p>
    <w:bookmarkEnd w:id="34"/>
    <w:bookmarkEnd w:id="35"/>
    <w:bookmarkStart w:id="38" w:name="dynamic-coconut-farm-state-model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6. Dynamic Coconut Farm-State Model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COCOGUARD represents a coconut farm as a stochastic, time-dependent system. The palm population in cell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ℓ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divided into seven states: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Z</m:t>
          </m:r>
          <m:r>
            <m:rPr>
              <m:sty m:val="p"/>
            </m:rPr>
            <m:t>=</m:t>
          </m:r>
          <m:d>
            <m:dPr>
              <m:begChr m:val="{"/>
              <m:endChr m:val="}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where:</w:t>
      </w:r>
    </w:p>
    <w:p>
      <w:pPr>
        <w:pStyle w:val="Compact"/>
        <w:keepLines/>
        <w:widowControl/>
        <w:numPr>
          <w:ilvl w:val="0"/>
          <w:numId w:val="1004"/>
        </w:numPr>
        <w:spacing w:after="40"/>
        <w:jc w:val="both"/>
      </w:pPr>
      <m:oMath>
        <m:r>
          <m:t>Y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young or newly replanted palms.</w:t>
      </w:r>
    </w:p>
    <w:p>
      <w:pPr>
        <w:pStyle w:val="Compact"/>
        <w:keepLines/>
        <w:widowControl/>
        <w:numPr>
          <w:ilvl w:val="0"/>
          <w:numId w:val="1004"/>
        </w:numPr>
        <w:spacing w:after="40"/>
        <w:jc w:val="both"/>
      </w:pPr>
      <m:oMath>
        <m:r>
          <m:t>P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productive palms.</w:t>
      </w:r>
    </w:p>
    <w:p>
      <w:pPr>
        <w:pStyle w:val="Compact"/>
        <w:keepLines/>
        <w:widowControl/>
        <w:numPr>
          <w:ilvl w:val="0"/>
          <w:numId w:val="1004"/>
        </w:numPr>
        <w:spacing w:after="40"/>
        <w:jc w:val="both"/>
      </w:pP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aging or senescent palms.</w:t>
      </w:r>
    </w:p>
    <w:p>
      <w:pPr>
        <w:pStyle w:val="Compact"/>
        <w:keepLines/>
        <w:widowControl/>
        <w:numPr>
          <w:ilvl w:val="0"/>
          <w:numId w:val="1004"/>
        </w:numPr>
        <w:spacing w:after="40"/>
        <w:jc w:val="both"/>
      </w:pPr>
      <m:oMath>
        <m:r>
          <m:t>S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environmentally stressed palms.</w:t>
      </w:r>
    </w:p>
    <w:p>
      <w:pPr>
        <w:pStyle w:val="Compact"/>
        <w:keepLines/>
        <w:widowControl/>
        <w:numPr>
          <w:ilvl w:val="0"/>
          <w:numId w:val="1004"/>
        </w:numPr>
        <w:spacing w:after="40"/>
        <w:jc w:val="both"/>
      </w:pP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infested or diseased palms.</w:t>
      </w:r>
    </w:p>
    <w:p>
      <w:pPr>
        <w:pStyle w:val="Compact"/>
        <w:keepLines/>
        <w:widowControl/>
        <w:numPr>
          <w:ilvl w:val="0"/>
          <w:numId w:val="1004"/>
        </w:numPr>
        <w:spacing w:after="40"/>
        <w:jc w:val="both"/>
      </w:pPr>
      <m:oMath>
        <m:r>
          <m:t>R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recovering or rehabilitating palms.</w:t>
      </w:r>
    </w:p>
    <w:p>
      <w:pPr>
        <w:pStyle w:val="Compact"/>
        <w:keepLines/>
        <w:widowControl/>
        <w:numPr>
          <w:ilvl w:val="0"/>
          <w:numId w:val="1004"/>
        </w:numPr>
        <w:spacing w:after="40"/>
        <w:jc w:val="both"/>
      </w:pPr>
      <m:oMath>
        <m:r>
          <m:t>D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dead palms or vacant planting positions.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farm-state count vector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n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bookmarkStart w:id="36" w:name="scenario-dependent-transition-matrix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6.1 Scenario-Dependent Transition Matrix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strategy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define a non-homogeneous Markov transition matrix: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P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sup>
                  </m:sSubSup>
                </m:e>
              </m:d>
            </m:e>
            <m:sub>
              <m:r>
                <m:t>7</m:t>
              </m:r>
              <m:r>
                <m:rPr>
                  <m:sty m:val="p"/>
                </m:rPr>
                <m:t>×</m:t>
              </m:r>
              <m:r>
                <m:t>7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where: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and every row satisfies: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 softmax function guarantees valid transition probabilities: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sup>
                  </m:sSubSup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7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sup>
                  </m:sSubSup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with: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η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β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γ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r>
            <m:rPr>
              <m:sty m:val="b"/>
            </m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sSub>
            <m:e>
              <m:bar>
                <m:barPr>
                  <m:pos m:val="top"/>
                </m:barPr>
                <m:e>
                  <m:r>
                    <m:t>r</m:t>
                  </m:r>
                </m:e>
              </m:ba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Here,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b"/>
          </m:rPr>
          <m:t>u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encodes the selected intervention. For example, pest intervention should reduce transitions into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and increase transitions from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to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/>
          <w:sz w:val="24"/>
        </w:rPr>
        <w:t xml:space="preserve">. Replanting should increase transitions from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or selected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positions into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Y</m:t>
        </m:r>
      </m:oMath>
      <w:r>
        <w:rPr>
          <w:rFonts w:ascii="Times New Roman" w:hAnsi="Times New Roman" w:eastAsia="Times New Roman"/>
          <w:sz w:val="24"/>
        </w:rPr>
        <w:t xml:space="preserve">.</w:t>
      </w:r>
    </w:p>
    <w:bookmarkEnd w:id="36"/>
    <w:bookmarkStart w:id="37" w:name="stochastic-palm-transitions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6.2 Stochastic Palm Transitions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palms currently in state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∼</m:t>
          </m:r>
          <m:r>
            <m:rPr>
              <m:sty m:val="p"/>
            </m:rPr>
            <m:t>Multinomial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next state count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expected state evolution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sup>
                  </m:sSubSup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sSub>
            <m:e>
              <m:r>
                <m:rPr>
                  <m:sty m:val="b"/>
                </m:rPr>
                <m:t>n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This formulation allows two farms with the same starting condition to follow different possible future paths because transitions are probabilistic.</w:t>
      </w:r>
    </w:p>
    <w:bookmarkEnd w:id="37"/>
    <w:bookmarkEnd w:id="38"/>
    <w:bookmarkStart w:id="39" w:name="coconut-productivity-equation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7. Coconut Productivity Equation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Future productivity is calculated from the number and condition of palms rather than generated independently of the farm state.</w:t>
      </w:r>
    </w:p>
    <w:p>
      <w:pPr>
        <w:pStyle w:val="13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Let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Sup>
          <m:e>
            <m:r>
              <m:t>A</m:t>
            </m:r>
          </m:e>
          <m:sub>
            <m:r>
              <m:rPr>
                <m:sty m:val="p"/>
              </m:rPr>
              <m:t>ℓ</m:t>
            </m:r>
          </m:sub>
          <m:sup>
            <m:r>
              <m:t>F</m:t>
            </m:r>
          </m:sup>
        </m:sSubSup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be farm area and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be baseline production per fully productive palm. The expected productivity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μ</m:t>
              </m:r>
            </m:e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num>
            <m:den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t>F</m:t>
                  </m:r>
                </m:sup>
              </m:sSubSup>
            </m:den>
          </m:f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  <m:sSubSup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N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</m:e>
          </m:d>
          <m:sSub>
            <m:e>
              <m:r>
                <m:t>L</m:t>
              </m:r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where:</w:t>
      </w:r>
    </w:p>
    <w:p>
      <w:pPr>
        <w:pStyle w:val="Compact"/>
        <w:keepLines/>
        <w:widowControl/>
        <w:numPr>
          <w:ilvl w:val="0"/>
          <w:numId w:val="1005"/>
        </w:numPr>
        <w:spacing w:after="40"/>
        <w:jc w:val="both"/>
      </w:pPr>
      <m:oMath>
        <m:sSub>
          <m:e>
            <m:r>
              <m:t>ρ</m:t>
            </m:r>
          </m:e>
          <m:sub>
            <m:r>
              <m:t>A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productivity fraction of aging palms.</w:t>
      </w:r>
    </w:p>
    <w:p>
      <w:pPr>
        <w:pStyle w:val="Compact"/>
        <w:keepLines/>
        <w:widowControl/>
        <w:numPr>
          <w:ilvl w:val="0"/>
          <w:numId w:val="1005"/>
        </w:numPr>
        <w:spacing w:after="40"/>
        <w:jc w:val="both"/>
      </w:pP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productivity fraction of recovering palms.</w:t>
      </w:r>
    </w:p>
    <w:p>
      <w:pPr>
        <w:pStyle w:val="Compact"/>
        <w:keepLines/>
        <w:widowControl/>
        <w:numPr>
          <w:ilvl w:val="0"/>
          <w:numId w:val="1005"/>
        </w:numPr>
        <w:spacing w:after="40"/>
        <w:jc w:val="both"/>
      </w:pPr>
      <m:oMath>
        <m:sSub>
          <m:e>
            <m:r>
              <m:t>L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land and soil suitability.</w:t>
      </w:r>
    </w:p>
    <w:p>
      <w:pPr>
        <w:pStyle w:val="Compact"/>
        <w:keepLines/>
        <w:widowControl/>
        <w:numPr>
          <w:ilvl w:val="0"/>
          <w:numId w:val="1005"/>
        </w:numPr>
        <w:spacing w:after="40"/>
        <w:jc w:val="both"/>
      </w:pPr>
      <m:oMath>
        <m:sSub>
          <m:e>
            <m:r>
              <m:t>C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climate-stress index.</w:t>
      </w:r>
    </w:p>
    <w:p>
      <w:pPr>
        <w:pStyle w:val="Compact"/>
        <w:keepLines/>
        <w:widowControl/>
        <w:numPr>
          <w:ilvl w:val="0"/>
          <w:numId w:val="1005"/>
        </w:numPr>
        <w:spacing w:after="40"/>
        <w:jc w:val="both"/>
      </w:pPr>
      <m:oMath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stress-loss parameters.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Because productivity cannot be negative, the realized output may be modeled by a lognormal distribution: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∼</m:t>
          </m:r>
          <m:r>
            <m:rPr>
              <m:sty m:val="p"/>
            </m:rPr>
            <m:t>LogNormal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log</m:t>
              </m:r>
              <m:sSubSup>
                <m:e>
                  <m:r>
                    <m:t>μ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This parameterization satisfies: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=</m:t>
          </m:r>
          <m:sSubSup>
            <m:e>
              <m:r>
                <m:t>μ</m:t>
              </m:r>
            </m:e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.</m:t>
          </m:r>
        </m:oMath>
      </m:oMathPara>
    </w:p>
    <w:bookmarkEnd w:id="39"/>
    <w:bookmarkStart w:id="40" w:name="X1d0f287f075db763a40bda37c3dd33a97b84cae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8. Bayesian Learning of Uncertain Parameters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transition and productivity equations contain parameters that are not known perfectly. Examples include replanting survival, intervention effectiveness, infestation damage, recovery probability, and climate sensitivity.</w:t>
      </w:r>
    </w:p>
    <w:p>
      <w:pPr>
        <w:pStyle w:val="13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general Bayesian posterior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D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rPr>
                      <m:sty m:val="b"/>
                    </m:rPr>
                    <m:t>θ</m:t>
                  </m:r>
                </m:e>
              </m:d>
              <m:r>
                <m:t>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θ</m:t>
                  </m:r>
                </m:e>
              </m:d>
            </m:num>
            <m:den>
              <m:r>
                <m:t>p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D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a replanting-survival probability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/>
          <w:sz w:val="24"/>
        </w:rPr>
        <w:t xml:space="preserve">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∼</m:t>
          </m:r>
          <m:r>
            <m:rPr>
              <m:sty m:val="p"/>
            </m:rPr>
            <m:t>Beta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q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After observing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surviving replanted palms and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f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failed replanted palms: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∣</m:t>
          </m:r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Beta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example, if the prior is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Beta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and new monitoring finds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18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successes and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7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failures: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∣</m:t>
          </m:r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Beta</m:t>
          </m:r>
          <m:d>
            <m:dPr>
              <m:begChr m:val="("/>
              <m:endChr m:val=")"/>
              <m:sepChr m:val=""/>
              <m:grow/>
            </m:dPr>
            <m:e>
              <m:r>
                <m:t>34</m:t>
              </m:r>
              <m:r>
                <m:rPr>
                  <m:sty m:val="p"/>
                </m:rPr>
                <m:t>,</m:t>
              </m:r>
              <m:r>
                <m:t>11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34</m:t>
              </m:r>
            </m:num>
            <m:den>
              <m:r>
                <m:t>45</m:t>
              </m:r>
            </m:den>
          </m:f>
          <m:r>
            <m:rPr>
              <m:sty m:val="p"/>
            </m:rPr>
            <m:t>≈</m:t>
          </m:r>
          <m:r>
            <m:t>0.7556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This is how COCOGUARD can mathematically learn from later farm records instead of permanently using fixed assumptions.</w:t>
      </w:r>
    </w:p>
    <w:bookmarkEnd w:id="40"/>
    <w:bookmarkStart w:id="45" w:name="bayesian-posterior-predictive-simulation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9. Bayesian Posterior Predictive Simulation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central probability distribution for a future outcome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∣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r>
            <m:rPr>
              <m:sty m:val="b"/>
            </m:rP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integral is usually too complex to solve directly. COCOGUARD approximates it through Monte Carlo simulation.</w:t>
      </w:r>
    </w:p>
    <w:bookmarkStart w:id="41" w:name="one-simulation-path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9.1 One Simulation Path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simulation run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θ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p>
          <m:r>
            <m:rPr>
              <m:sty m:val="p"/>
            </m:rPr>
            <m:t>∼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then for each future year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h</m:t>
        </m:r>
      </m:oMath>
      <w:r>
        <w:rPr>
          <w:rFonts w:ascii="Times New Roman" w:hAnsi="Times New Roman" w:eastAsia="Times New Roman"/>
          <w:sz w:val="24"/>
        </w:rPr>
        <w:t xml:space="preserve">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n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u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</m:sup>
          </m:sSubSup>
          <m:r>
            <m:rPr>
              <m:sty m:val="p"/>
            </m:rPr>
            <m:t>∼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∣</m:t>
              </m:r>
              <m:sSubSup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"/>
                    </m:rPr>
                    <m:t>θ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u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</m:sup>
          </m:sSubSup>
          <m:r>
            <m:rPr>
              <m:sty m:val="p"/>
            </m:rPr>
            <m:t>∼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"/>
                    </m:rPr>
                    <m:t>θ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Repeating this process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times creates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plausible farm futures for every intervention.</w:t>
      </w:r>
    </w:p>
    <w:bookmarkEnd w:id="41"/>
    <w:bookmarkStart w:id="42" w:name="expected-productivity-and-uncertainty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9.2 Expected Productivity and Uncertainty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Monte Carlo estimate of expected future productivity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  <m:scr m:val="double-struck"/>
                </m:rPr>
                <m:t>E</m:t>
              </m:r>
            </m:e>
          </m:acc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median and uncertainty interval are: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0.50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C</m:t>
          </m:r>
          <m:sSubSup>
            <m:e>
              <m:r>
                <m:t>I</m:t>
              </m:r>
            </m:e>
            <m:sub>
              <m:r>
                <m:t>90</m:t>
              </m:r>
              <m:r>
                <m:rPr>
                  <m:sty m:val="p"/>
                </m:rPr>
                <m:t>%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0.05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0.95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42"/>
    <w:bookmarkStart w:id="43" w:name="X799655f9d8cefb8759ac29b0c224960329e1c8d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9.3 Estimated Rehabilitation and Loss Probabilities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Define the rehabilitation indicator for simulation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R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I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</m:sup>
              </m:sSubSup>
              <m:r>
                <m:rPr>
                  <m:sty m:val="p"/>
                </m:rPr>
                <m:t>≥</m:t>
              </m:r>
              <m:sSub>
                <m:e>
                  <m:r>
                    <m:t>τ</m:t>
                  </m:r>
                </m:e>
                <m:sub>
                  <m:r>
                    <m:t>R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</m:sup>
              </m:sSubSup>
              <m:r>
                <m:rPr>
                  <m:sty m:val="p"/>
                </m:rPr>
                <m:t>≥</m:t>
              </m:r>
              <m:sSub>
                <m:e>
                  <m:r>
                    <m:t>η</m:t>
                  </m:r>
                </m:e>
                <m:sub>
                  <m:r>
                    <m:t>H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Then: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Sup>
                <m:e>
                  <m:r>
                    <m:t>I</m:t>
                  </m:r>
                </m:e>
                <m:sub>
                  <m:r>
                    <m:t>R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Similarly: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L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∨</m:t>
              </m:r>
              <m:r>
                <m:t> </m:t>
              </m:r>
              <m:sSubSup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</m:sup>
              </m:sSubSup>
              <m:r>
                <m:rPr>
                  <m:sty m:val="p"/>
                </m:rPr>
                <m:t>≥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If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1</m:t>
        </m:r>
        <m:r>
          <m:rPr>
            <m:sty m:val="p"/>
          </m:rPr>
          <m:t>,</m:t>
        </m:r>
        <m:r>
          <m:t>540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of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2</m:t>
        </m:r>
        <m:r>
          <m:rPr>
            <m:sty m:val="p"/>
          </m:rPr>
          <m:t>,</m:t>
        </m:r>
        <m:r>
          <m:t>000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simulations achieve the recovery condition: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1540</m:t>
              </m:r>
            </m:num>
            <m:den>
              <m:r>
                <m:t>2000</m:t>
              </m:r>
            </m:den>
          </m:f>
          <m:r>
            <m:rPr>
              <m:sty m:val="p"/>
            </m:rPr>
            <m:t>=</m:t>
          </m:r>
          <m:r>
            <m:t>0.77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estimated rehabilitation probability is therefore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77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/>
          <w:sz w:val="24"/>
        </w:rPr>
        <w:t xml:space="preserve">.</w:t>
      </w:r>
    </w:p>
    <w:bookmarkEnd w:id="43"/>
    <w:bookmarkStart w:id="44" w:name="monte-carlo-precision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9.4 Monte Carlo Precision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approximate standard error of an estimated probability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</m:d>
                </m:num>
                <m:den>
                  <m:r>
                    <m:t>M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At the worst-case value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and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2000</m:t>
        </m:r>
      </m:oMath>
      <w:r>
        <w:rPr>
          <w:rFonts w:ascii="Times New Roman" w:hAnsi="Times New Roman" w:eastAsia="Times New Roman"/>
          <w:sz w:val="24"/>
        </w:rPr>
        <w:t xml:space="preserve">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S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2000</m:t>
                  </m:r>
                </m:den>
              </m:f>
            </m:e>
          </m:rad>
          <m:r>
            <m:rPr>
              <m:sty m:val="p"/>
            </m:rPr>
            <m:t>≈</m:t>
          </m:r>
          <m:r>
            <m:t>0.0112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An approximate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Monte Carlo margin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1.96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≈</m:t>
          </m:r>
          <m:r>
            <m:t>0.0219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or approximately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±</m:t>
        </m:r>
        <m:r>
          <m:t>2.2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percentage points. This provides a mathematical justification for using about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2</m:t>
        </m:r>
        <m:r>
          <m:rPr>
            <m:sty m:val="p"/>
          </m:rPr>
          <m:t>,</m:t>
        </m:r>
        <m:r>
          <m:t>000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simulation runs in the prototype.</w:t>
      </w:r>
    </w:p>
    <w:bookmarkEnd w:id="44"/>
    <w:bookmarkEnd w:id="45"/>
    <w:bookmarkStart w:id="46" w:name="mathematical-decision-optimization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10. Mathematical Decision Optimization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simulator produces possible futures for every strategy. COCOGUARD must then compare benefits, burdens, recovery time, and risk.</w:t>
      </w:r>
    </w:p>
    <w:p>
      <w:pPr>
        <w:pStyle w:val="13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strategy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define expected utility: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sty m:val="p"/>
                </m:rPr>
                <m:t>ℓ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h</m:t>
                  </m:r>
                </m:sup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t>u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ℓ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L</m:t>
              </m:r>
            </m:sub>
          </m:sSub>
          <m:sSubSup>
            <m:e>
              <m:r>
                <m:t>P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Sup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Where:</w:t>
      </w:r>
    </w:p>
    <w:p>
      <w:pPr>
        <w:pStyle w:val="Compact"/>
        <w:keepLines/>
        <w:widowControl/>
        <w:numPr>
          <w:ilvl w:val="0"/>
          <w:numId w:val="1006"/>
        </w:numPr>
        <w:spacing w:after="40"/>
        <w:jc w:val="both"/>
      </w:pP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future-outcome discount factor.</w:t>
      </w:r>
    </w:p>
    <w:p>
      <w:pPr>
        <w:pStyle w:val="Compact"/>
        <w:keepLines/>
        <w:widowControl/>
        <w:numPr>
          <w:ilvl w:val="0"/>
          <w:numId w:val="1006"/>
        </w:numPr>
        <w:spacing w:after="40"/>
        <w:jc w:val="both"/>
      </w:pPr>
      <m:oMath>
        <m:sSub>
          <m:e>
            <m:r>
              <m:t>C</m:t>
            </m:r>
          </m:e>
          <m:sub>
            <m:r>
              <m:rPr>
                <m:sty m:val="p"/>
              </m:rPr>
              <m:t>ℓ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monetary cost or transparent normalized intervention burden.</w:t>
      </w:r>
    </w:p>
    <w:p>
      <w:pPr>
        <w:pStyle w:val="Compact"/>
        <w:keepLines/>
        <w:widowControl/>
        <w:numPr>
          <w:ilvl w:val="0"/>
          <w:numId w:val="1006"/>
        </w:numPr>
        <w:spacing w:after="40"/>
        <w:jc w:val="both"/>
      </w:pPr>
      <m:oMath>
        <m:sSub>
          <m:e>
            <m:r>
              <m:t>λ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penalty for severe-loss risk.</w:t>
      </w:r>
    </w:p>
    <w:p>
      <w:pPr>
        <w:pStyle w:val="Compact"/>
        <w:keepLines/>
        <w:widowControl/>
        <w:numPr>
          <w:ilvl w:val="0"/>
          <w:numId w:val="1006"/>
        </w:numPr>
        <w:spacing w:after="40"/>
        <w:jc w:val="both"/>
      </w:pPr>
      <m:oMath>
        <m:sSubSup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</m:e>
            </m:d>
          </m:sup>
        </m:sSubSup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time required to reach recovery.</w:t>
      </w:r>
    </w:p>
    <w:p>
      <w:pPr>
        <w:pStyle w:val="Compact"/>
        <w:keepLines/>
        <w:widowControl/>
        <w:numPr>
          <w:ilvl w:val="0"/>
          <w:numId w:val="1006"/>
        </w:numPr>
        <w:spacing w:after="40"/>
        <w:jc w:val="both"/>
      </w:pP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= penalty for delayed recovery.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optimal strategy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arg max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A</m:t>
              </m:r>
            </m:lim>
          </m:limLow>
          <m:r>
            <m:t> 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ℓ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expected value of intervention compared with no action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E</m:t>
          </m:r>
          <m:r>
            <m:t>V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ℓ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ℓ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ℓ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where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the no-action scenario. A positive value means the strategy is mathematically preferred under the selected assumptions and risk penalties.</w:t>
      </w:r>
    </w:p>
    <w:p>
      <w:pPr>
        <w:pStyle w:val="13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If actual peso-denominated costs are unavailable, COCOGUARD may use an ordinal intervention-burden scale, but it must explicitly identify that scale as a research assumption rather than a financial estimate.</w:t>
      </w:r>
    </w:p>
    <w:bookmarkEnd w:id="46"/>
    <w:bookmarkStart w:id="47" w:name="X10626df0e1dd5e4eaded1533db973aedb158d39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11. Spatial Rehabilitation Priority and Decision Map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analysis is repeated for each grid cell. The spatially adjusted pest risk may be defined as: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=</m:t>
          </m:r>
          <m:r>
            <m:t>ρ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e>
          </m:d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ρ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each cell, the best action and intervention value are: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arg max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A</m:t>
              </m:r>
            </m:lim>
          </m:limLow>
          <m:r>
            <m:t> 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ℓ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Δ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ℓ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ℓ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Cells with large positive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Δ</m:t>
        </m:r>
        <m:sSub>
          <m:e>
            <m:r>
              <m:t>U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are high-priority rehabilitation zones because intervention is expected to provide a substantial advantage over no action. The map should therefore display both:</w:t>
      </w:r>
    </w:p>
    <w:p>
      <w:pPr>
        <w:pStyle w:val="Compact"/>
        <w:keepLines/>
        <w:widowControl/>
        <w:numPr>
          <w:ilvl w:val="0"/>
          <w:numId w:val="1007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the recommended action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Sup>
          <m:e>
            <m:r>
              <m:t>a</m:t>
            </m:r>
          </m:e>
          <m:sub>
            <m:r>
              <m:rPr>
                <m:sty m:val="p"/>
              </m:rPr>
              <m:t>ℓ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/>
          <w:sz w:val="24"/>
        </w:rPr>
        <w:t xml:space="preserve">; and</w:t>
      </w:r>
    </w:p>
    <w:p>
      <w:pPr>
        <w:pStyle w:val="Compact"/>
        <w:keepLines/>
        <w:widowControl/>
        <w:numPr>
          <w:ilvl w:val="0"/>
          <w:numId w:val="1007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the strength of the recommendation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Δ</m:t>
        </m:r>
        <m:sSub>
          <m:e>
            <m:r>
              <m:t>U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.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This is mathematically stronger than coloring cells only from an arbitrary weighted score.</w:t>
      </w:r>
    </w:p>
    <w:bookmarkEnd w:id="47"/>
    <w:bookmarkStart w:id="52" w:name="mathematical-evaluation-and-validation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12. Mathematical Evaluation and Validation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framework must be evaluated as a probabilistic model, a dynamic simulator, and a decision-support system.</w:t>
      </w:r>
    </w:p>
    <w:bookmarkStart w:id="48" w:name="probability-calibration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12.1 Probability Calibration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binary outcomes, the Brier score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B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where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the predicted probability and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the observed outcome. Lower values indicate better calibrated probabilities.</w:t>
      </w:r>
    </w:p>
    <w:bookmarkEnd w:id="48"/>
    <w:bookmarkStart w:id="49" w:name="productivity-error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12.2 Productivity Error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Mean absolute error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Root mean squared error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empirical coverage of a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prediction interval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v</m:t>
          </m:r>
          <m:r>
            <m:t>e</m:t>
          </m:r>
          <m:r>
            <m:t>r</m:t>
          </m:r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90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 well-calibrated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interval should contain approximately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of later observations.</w:t>
      </w:r>
    </w:p>
    <w:bookmarkEnd w:id="49"/>
    <w:bookmarkStart w:id="50" w:name="sensitivity-analysis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12.3 Sensitivity Analysis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For output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and parameter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, a local elasticity-based sensitivity index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S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Z</m:t>
              </m:r>
            </m:num>
            <m:den>
              <m:r>
                <m:t>Δ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Sensitivity analysis identifies whether the recommendation is controlled mainly by pest damage, tree aging, replanting survival, climate stress, soil suitability, or intervention effectiveness.</w:t>
      </w:r>
    </w:p>
    <w:bookmarkEnd w:id="50"/>
    <w:bookmarkStart w:id="51" w:name="scenario-robustness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12.4 Scenario Robustness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Let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θ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be the best strategy under posterior sample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. The recommendation-stability probability is: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m:t>θ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A strategy that is optimal in only a small fraction of parameter samples should be presented as uncertain even if its average utility is slightly highest.</w:t>
      </w:r>
    </w:p>
    <w:bookmarkEnd w:id="51"/>
    <w:bookmarkEnd w:id="52"/>
    <w:bookmarkStart w:id="55" w:name="X84d24f27c9e0c5112088b33467af0cd71fd8f90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13. How the Equations Become a Working System</w:t>
      </w:r>
    </w:p>
    <w:bookmarkStart w:id="53" w:name="X7347ee69b528c4bf7732f9335aaf46ba29f9ee9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13.1 During Model Construction and Calibration</w:t>
      </w:r>
    </w:p>
    <w:p>
      <w:pPr>
        <w:pStyle w:val="Compact"/>
        <w:keepLines/>
        <w:widowControl/>
        <w:numPr>
          <w:ilvl w:val="0"/>
          <w:numId w:val="1008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Farm, climate, elevation, soil, pest, and productivity records are collected.</w:t>
      </w:r>
    </w:p>
    <w:p>
      <w:pPr>
        <w:pStyle w:val="Compact"/>
        <w:keepLines/>
        <w:widowControl/>
        <w:numPr>
          <w:ilvl w:val="0"/>
          <w:numId w:val="1008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Every variable is tagged by source, resolution, date, and confidence.</w:t>
      </w:r>
    </w:p>
    <w:p>
      <w:pPr>
        <w:pStyle w:val="Compact"/>
        <w:keepLines/>
        <w:widowControl/>
        <w:numPr>
          <w:ilvl w:val="0"/>
          <w:numId w:val="1008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Farm polygons are divided into analysis cells.</w:t>
      </w:r>
    </w:p>
    <w:p>
      <w:pPr>
        <w:pStyle w:val="Compact"/>
        <w:keepLines/>
        <w:widowControl/>
        <w:numPr>
          <w:ilvl w:val="0"/>
          <w:numId w:val="1008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Elevation gradients, slope, spatial neighbors, and environmental membership values are calculated.</w:t>
      </w:r>
    </w:p>
    <w:p>
      <w:pPr>
        <w:pStyle w:val="Compact"/>
        <w:keepLines/>
        <w:widowControl/>
        <w:numPr>
          <w:ilvl w:val="0"/>
          <w:numId w:val="1008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The rule-based suitability model is established from agronomic thresholds.</w:t>
      </w:r>
    </w:p>
    <w:p>
      <w:pPr>
        <w:pStyle w:val="Compact"/>
        <w:keepLines/>
        <w:widowControl/>
        <w:numPr>
          <w:ilvl w:val="0"/>
          <w:numId w:val="1008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XGBoost is trained only when independently validated suitability or productivity labels exist.</w:t>
      </w:r>
    </w:p>
    <w:p>
      <w:pPr>
        <w:pStyle w:val="Compact"/>
        <w:keepLines/>
        <w:widowControl/>
        <w:numPr>
          <w:ilvl w:val="0"/>
          <w:numId w:val="1008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Pest priors and likelihood ratios are estimated from verified records or structured expert elicitation.</w:t>
      </w:r>
    </w:p>
    <w:p>
      <w:pPr>
        <w:pStyle w:val="Compact"/>
        <w:keepLines/>
        <w:widowControl/>
        <w:numPr>
          <w:ilvl w:val="0"/>
          <w:numId w:val="1008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Farm-state transition parameters are estimated or assigned probability distributions.</w:t>
      </w:r>
    </w:p>
    <w:p>
      <w:pPr>
        <w:pStyle w:val="Compact"/>
        <w:keepLines/>
        <w:widowControl/>
        <w:numPr>
          <w:ilvl w:val="0"/>
          <w:numId w:val="1008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Productivity parameters are calibrated against historical farm outcomes.</w:t>
      </w:r>
    </w:p>
    <w:p>
      <w:pPr>
        <w:pStyle w:val="Compact"/>
        <w:keepLines/>
        <w:widowControl/>
        <w:numPr>
          <w:ilvl w:val="0"/>
          <w:numId w:val="1008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Probability calibration, interval coverage, sensitivity, and scenario consistency are tested.</w:t>
      </w:r>
    </w:p>
    <w:p>
      <w:pPr>
        <w:pStyle w:val="Compact"/>
        <w:keepLines/>
        <w:widowControl/>
        <w:numPr>
          <w:ilvl w:val="0"/>
          <w:numId w:val="1008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All assumptions, parameter sources, and model versions are stored.</w:t>
      </w:r>
    </w:p>
    <w:bookmarkEnd w:id="53"/>
    <w:bookmarkStart w:id="54" w:name="during-a-live-farm-analysis"/>
    <w:p>
      <w:pPr>
        <w:pStyle w:val="3"/>
        <w:keepNext/>
        <w:widowControl/>
      </w:pPr>
      <w:r>
        <w:rPr>
          <w:rFonts w:ascii="Times New Roman" w:hAnsi="Times New Roman" w:eastAsia="Times New Roman"/>
          <w:sz w:val="24"/>
        </w:rPr>
        <w:t xml:space="preserve">13.2 During a Live Farm Analysis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The user selects a farm polygon and enters current palm, productivity, symptom, and management information.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COCOGUARD retrieves real terrain, climate, and public soil information.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Data-quality checks identify missing or estimated variables.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GIS equations calculate slope, neighborhood context, and cell-level environmental features.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The suitability model calculates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Bayesian updating calculates posterior pest probabilities.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The current palm-state vector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is initialized.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Each candidate strategy creates a different transition model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</m:e>
            </m:d>
          </m:sup>
        </m:sSubSup>
      </m:oMath>
      <w:r>
        <w:rPr>
          <w:rFonts w:ascii="Times New Roman" w:hAnsi="Times New Roman" w:eastAsia="Times New Roman"/>
          <w:sz w:val="24"/>
        </w:rPr>
        <w:t xml:space="preserve">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Parameters and future hazards are sampled from their posterior distributions.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Monte Carlo simulation generates thousands of possible multi-year farm trajectories.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The system calculates productivity intervals, rehabilitation probability, severe-loss probability, and recovery time.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Expected utility selects the preferred intervention for the whole farm and each management zone.</w:t>
      </w:r>
    </w:p>
    <w:p>
      <w:pPr>
        <w:pStyle w:val="Compact"/>
        <w:keepLines/>
        <w:widowControl/>
        <w:numPr>
          <w:ilvl w:val="0"/>
          <w:numId w:val="1009"/>
        </w:numPr>
        <w:spacing w:after="40"/>
        <w:jc w:val="both"/>
      </w:pPr>
      <w:r>
        <w:rPr>
          <w:rFonts w:ascii="Times New Roman" w:hAnsi="Times New Roman" w:eastAsia="Times New Roman"/>
          <w:sz w:val="24"/>
        </w:rPr>
        <w:t xml:space="preserve">Results are displayed as graphs, probability tables, a spatial decision map, warnings, and a formal report.</w:t>
      </w:r>
    </w:p>
    <w:bookmarkEnd w:id="54"/>
    <w:bookmarkEnd w:id="55"/>
    <w:bookmarkStart w:id="56" w:name="one-unified-mathematical-framework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14. One Unified Mathematical Framework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First, convert farm and environmental information into cell-level features: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farm records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climate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terrain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soil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symptoms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management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Second, calculate land suitability and posterior pest risk: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G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l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O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sup>
              </m:sSubSup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L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O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sup>
              </m:sSubSup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L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Third, generate scenario-dependent state transitions: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n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T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π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Fourth, convert the simulated farm state into productivity: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Y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Fifth, integrate parameter uncertainty through the posterior predictive distribution: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</m:sup>
              </m:sSubSup>
              <m:r>
                <m:rPr>
                  <m:sty m:val="p"/>
                </m:rPr>
                <m:t>∣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r>
            <m:rPr>
              <m:sty m:val="b"/>
            </m:rP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Finally, select the intervention that maximizes expected long-term utility:</w:t>
      </w:r>
    </w:p>
    <w:p>
      <w:pPr>
        <w:pStyle w:val="13"/>
        <w:keepLines/>
        <w:widowControl/>
        <w:spacing w:before="60" w:after="120"/>
        <w:jc w:val="center"/>
      </w:pPr>
      <m:oMathPara>
        <m:oMathParaPr>
          <m:jc m:val="center"/>
        </m:oMathParaPr>
        <m:oMath>
          <m:borderBox>
            <m:e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arg max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script"/>
                    </m:rPr>
                    <m:t>A</m:t>
                  </m:r>
                </m:lim>
              </m:limLow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  <m:scr m:val="double-struck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h</m:t>
                          </m:r>
                        </m:sup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nary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ℓ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u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</m:e>
                          </m:d>
                        </m:sup>
                      </m:sSub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D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L</m:t>
                      </m:r>
                    </m:sub>
                  </m:sSub>
                  <m:sSubSup>
                    <m:e>
                      <m:r>
                        <m:t>P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ℓ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  <m:scr m:val="double-struck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ℓ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This final equation summarizes COCOGUARD: uncertain environmental and biological evidence is converted into posterior farm futures, and the intervention with the best risk-adjusted long-term outcome is selected.</w:t>
      </w:r>
    </w:p>
    <w:bookmarkEnd w:id="56"/>
    <w:bookmarkStart w:id="60" w:name="mathematical-framework-flowchart"/>
    <w:p>
      <w:pPr>
        <w:pStyle w:val="2"/>
        <w:keepNext/>
        <w:widowControl/>
      </w:pPr>
      <w:r>
        <w:rPr>
          <w:rFonts w:ascii="Times New Roman" w:hAnsi="Times New Roman" w:eastAsia="Times New Roman"/>
          <w:sz w:val="24"/>
        </w:rPr>
        <w:t xml:space="preserve">15. Mathematical Framework Flowchart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Times New Roman"/>
          <w:sz w:val="24"/>
        </w:rPr>
        <w:t xml:space="preserve">The flowchart below shows how every mathematical component contributes to COCOGUARD’s three final outputs: future productivity distributions, rehabilitation and severe-loss probabilities, and the recommended rehabilitation strategy.</w:t>
      </w:r>
    </w:p>
    <w:p>
      <w:pPr>
        <w:pStyle w:val="13"/>
        <w:widowControl/>
        <w:spacing w:before="100" w:after="120"/>
        <w:jc w:val="both"/>
      </w:pPr>
      <w:r>
        <w:rPr>
          <w:rFonts w:ascii="Times New Roman" w:hAnsi="Times New Roman" w:eastAsia="Times New Roman"/>
          <w:b/>
          <w:bCs/>
          <w:sz w:val="24"/>
        </w:rPr>
        <w:t xml:space="preserve">Final Meaning of the Framework.</w:t>
      </w:r>
      <w:r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 xml:space="preserve">COCOGUARD is not a collection of unrelated maps and machine-learning features. It is one connected Bayesian dynamic model. GIS equations describe the selected farm, the suitability model converts environmental measurements into land-condition information, Bayesian updating converts pest evidence into posterior risk, and the scenario-dependent Markov model describes how palm conditions may change from year to year. Monte Carlo simulation propagates parameter and environmental uncertainty through the model. Expected-utility optimization then converts the simulated outcomes into a transparent rehabilitation decision. The map and report are visual presentations of this mathematical process, not substitutes for it.</w:t>
      </w:r>
    </w:p>
    <w:p>
      <w:pPr>
        <w:pStyle w:val="CaptionedFigure"/>
        <w:pageBreakBefore/>
        <w:widowControl/>
        <w:spacing w:before="0" w:after="0"/>
        <w:jc w:val="center"/>
      </w:pPr>
      <w:r>
        <w:rPr>
          <w:rFonts w:ascii="Times New Roman" w:hAnsi="Times New Roman" w:eastAsia="Times New Roman"/>
          <w:sz w:val="24"/>
        </w:rPr>
        <w:drawing>
          <wp:inline>
            <wp:extent cx="5486400" cy="8229600"/>
            <wp:effectExtent b="0" l="0" r="0" t="0"/>
            <wp:docPr descr="COCOGUARD Mathematical Framework Flowchart" title="" id="58" name="Picture"/>
            <a:graphic>
              <a:graphicData uri="http://schemas.openxmlformats.org/drawingml/2006/picture">
                <pic:pic>
                  <pic:nvPicPr>
                    <pic:cNvPr descr="/mnt/data/COCOGUARD_Mathematical_Framework_Flowchar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End w:id="61"/>
    <w:sectPr>
      <w:footerReference w:type="default" r:id="rId9"/>
      <w:pgSz w:h="15840" w:w="12240"/>
      <w:pgMar w:bottom="1152" w:footer="432" w:gutter="0" w:header="432" w:left="1296" w:right="1296" w:top="1152"/>
      <w:cols w:num="1" w:space="720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pos="1080" w:val="left"/>
        </w:tabs>
        <w:ind w:hanging="360" w:left="108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pos="720" w:val="left"/>
        </w:tabs>
        <w:ind w:hanging="360" w:left="72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pos="360" w:val="left"/>
        </w:tabs>
        <w:ind w:hanging="360" w:left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hanging="480" w:left="720"/>
      </w:pPr>
    </w:lvl>
    <w:lvl w:ilvl="1" w:tentative="0">
      <w:start w:val="0"/>
      <w:numFmt w:val="bullet"/>
      <w:lvlText w:val="–"/>
      <w:lvlJc w:val="left"/>
      <w:pPr>
        <w:ind w:hanging="480" w:left="1440"/>
      </w:pPr>
    </w:lvl>
    <w:lvl w:ilvl="2" w:tentative="0">
      <w:start w:val="0"/>
      <w:numFmt w:val="bullet"/>
      <w:lvlText w:val="•"/>
      <w:lvlJc w:val="left"/>
      <w:pPr>
        <w:ind w:hanging="480" w:left="2160"/>
      </w:pPr>
    </w:lvl>
    <w:lvl w:ilvl="3" w:tentative="0">
      <w:start w:val="0"/>
      <w:numFmt w:val="bullet"/>
      <w:lvlText w:val="–"/>
      <w:lvlJc w:val="left"/>
      <w:pPr>
        <w:ind w:hanging="480" w:left="2880"/>
      </w:pPr>
    </w:lvl>
    <w:lvl w:ilvl="4" w:tentative="0">
      <w:start w:val="0"/>
      <w:numFmt w:val="bullet"/>
      <w:lvlText w:val="•"/>
      <w:lvlJc w:val="left"/>
      <w:pPr>
        <w:ind w:hanging="480" w:left="3600"/>
      </w:pPr>
    </w:lvl>
    <w:lvl w:ilvl="5" w:tentative="0">
      <w:start w:val="0"/>
      <w:numFmt w:val="bullet"/>
      <w:lvlText w:val="–"/>
      <w:lvlJc w:val="left"/>
      <w:pPr>
        <w:ind w:hanging="480" w:left="4320"/>
      </w:pPr>
    </w:lvl>
    <w:lvl w:ilvl="6" w:tentative="0">
      <w:start w:val="0"/>
      <w:numFmt w:val="bullet"/>
      <w:lvlText w:val="•"/>
      <w:lvlJc w:val="left"/>
      <w:pPr>
        <w:ind w:hanging="480" w:left="5040"/>
      </w:pPr>
    </w:lvl>
    <w:lvl w:ilvl="7" w:tentative="0">
      <w:start w:val="0"/>
      <w:numFmt w:val="bullet"/>
      <w:lvlText w:val="–"/>
      <w:lvlJc w:val="left"/>
      <w:pPr>
        <w:ind w:hanging="480" w:left="5760"/>
      </w:pPr>
    </w:lvl>
    <w:lvl w:ilvl="8" w:tentative="0">
      <w:start w:val="0"/>
      <w:numFmt w:val="bullet"/>
      <w:lvlText w:val="•"/>
      <w:lvlJc w:val="left"/>
      <w:pPr>
        <w:ind w:hanging="480" w:left="6480"/>
      </w:p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hanging="480" w:left="720"/>
      </w:pPr>
    </w:lvl>
    <w:lvl w:ilvl="1" w:tentative="0">
      <w:start w:val="1"/>
      <w:numFmt w:val="decimal"/>
      <w:lvlText w:val="%2."/>
      <w:lvlJc w:val="left"/>
      <w:pPr>
        <w:ind w:hanging="480" w:left="1440"/>
      </w:pPr>
    </w:lvl>
    <w:lvl w:ilvl="2" w:tentative="0">
      <w:start w:val="1"/>
      <w:numFmt w:val="decimal"/>
      <w:lvlText w:val="%3."/>
      <w:lvlJc w:val="left"/>
      <w:pPr>
        <w:ind w:hanging="480" w:left="2160"/>
      </w:pPr>
    </w:lvl>
    <w:lvl w:ilvl="3" w:tentative="0">
      <w:start w:val="1"/>
      <w:numFmt w:val="decimal"/>
      <w:lvlText w:val="%4."/>
      <w:lvlJc w:val="left"/>
      <w:pPr>
        <w:ind w:hanging="480" w:left="2880"/>
      </w:pPr>
    </w:lvl>
    <w:lvl w:ilvl="4" w:tentative="0">
      <w:start w:val="1"/>
      <w:numFmt w:val="decimal"/>
      <w:lvlText w:val="%5."/>
      <w:lvlJc w:val="left"/>
      <w:pPr>
        <w:ind w:hanging="480" w:left="3600"/>
      </w:pPr>
    </w:lvl>
    <w:lvl w:ilvl="5" w:tentative="0">
      <w:start w:val="1"/>
      <w:numFmt w:val="decimal"/>
      <w:lvlText w:val="%6."/>
      <w:lvlJc w:val="left"/>
      <w:pPr>
        <w:ind w:hanging="480" w:left="4320"/>
      </w:pPr>
    </w:lvl>
    <w:lvl w:ilvl="6" w:tentative="0">
      <w:start w:val="1"/>
      <w:numFmt w:val="decimal"/>
      <w:lvlText w:val="%7."/>
      <w:lvlJc w:val="left"/>
      <w:pPr>
        <w:ind w:hanging="480" w:left="5040"/>
      </w:pPr>
    </w:lvl>
    <w:lvl w:ilvl="7" w:tentative="0">
      <w:start w:val="1"/>
      <w:numFmt w:val="decimal"/>
      <w:lvlText w:val="%8."/>
      <w:lvlJc w:val="left"/>
      <w:pPr>
        <w:ind w:hanging="480" w:left="5760"/>
      </w:pPr>
    </w:lvl>
    <w:lvl w:ilvl="8" w:tentative="0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E17772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qFormat="1" w:semiHidden="0" w:uiPriority="99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qFormat="1" w:semiHidden="0" w:uiPriority="99"/>
    <w:lsdException w:name="toa heading" w:uiPriority="99"/>
    <w:lsdException w:name="List" w:qFormat="1" w:semiHidden="0" w:uiPriority="99"/>
    <w:lsdException w:name="List Bullet" w:qFormat="1" w:semiHidden="0" w:uiPriority="99"/>
    <w:lsdException w:name="List Number" w:semiHidden="0" w:uiPriority="99"/>
    <w:lsdException w:name="List 2" w:qFormat="1" w:semiHidden="0" w:uiPriority="99"/>
    <w:lsdException w:name="List 3" w:qFormat="1" w:semiHidden="0" w:uiPriority="99"/>
    <w:lsdException w:name="List 4" w:uiPriority="99"/>
    <w:lsdException w:name="List 5" w:uiPriority="99"/>
    <w:lsdException w:name="List Bullet 2" w:semiHidden="0" w:uiPriority="99"/>
    <w:lsdException w:name="List Bullet 3" w:qFormat="1" w:semiHidden="0" w:uiPriority="99"/>
    <w:lsdException w:name="List Bullet 4" w:uiPriority="99"/>
    <w:lsdException w:name="List Bullet 5" w:uiPriority="99"/>
    <w:lsdException w:name="List Number 2" w:qFormat="1" w:semiHidden="0" w:uiPriority="99"/>
    <w:lsdException w:name="List Number 3" w:qFormat="1" w:semiHidden="0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uiPriority="1"/>
    <w:lsdException w:name="Body Text" w:qFormat="1" w:semiHidden="0" w:uiPriority="99"/>
    <w:lsdException w:name="Body Text Indent" w:uiPriority="99"/>
    <w:lsdException w:name="List Continue" w:qFormat="1" w:semiHidden="0" w:uiPriority="99"/>
    <w:lsdException w:name="List Continue 2" w:semiHidden="0" w:uiPriority="99"/>
    <w:lsdException w:name="List Continue 3" w:semiHidden="0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qFormat="1" w:semiHidden="0" w:uiPriority="99"/>
    <w:lsdException w:name="Body Text 3" w:qFormat="1" w:semiHidden="0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qFormat="1" w:semiHidden="0" w:uiPriority="59" w:unhideWhenUsed="0"/>
    <w:lsdException w:name="Table Theme" w:uiPriority="99"/>
    <w:lsdException w:name="No Spacing" w:qFormat="1" w:semiHidden="0" w:uiPriority="1" w:unhideWhenUsed="0"/>
    <w:lsdException w:name="Light Shading" w:qFormat="1" w:semiHidden="0" w:uiPriority="60" w:unhideWhenUsed="0"/>
    <w:lsdException w:name="Light List" w:qFormat="1" w:semiHidden="0" w:uiPriority="61" w:unhideWhenUsed="0"/>
    <w:lsdException w:name="Light Grid" w:qFormat="1" w:semiHidden="0" w:uiPriority="62" w:unhideWhenUsed="0"/>
    <w:lsdException w:name="Medium Shading 1" w:qFormat="1" w:semiHidden="0" w:uiPriority="63" w:unhideWhenUsed="0"/>
    <w:lsdException w:name="Medium Shading 2" w:qFormat="1" w:semiHidden="0" w:uiPriority="64" w:unhideWhenUsed="0"/>
    <w:lsdException w:name="Medium List 1" w:qFormat="1" w:semiHidden="0" w:uiPriority="65" w:unhideWhenUsed="0"/>
    <w:lsdException w:name="Medium List 2" w:qFormat="1" w:semiHidden="0" w:uiPriority="66" w:unhideWhenUsed="0"/>
    <w:lsdException w:name="Medium Grid 1" w:qFormat="1" w:semiHidden="0" w:uiPriority="67" w:unhideWhenUsed="0"/>
    <w:lsdException w:name="Medium Grid 2" w:qFormat="1" w:semiHidden="0" w:uiPriority="68" w:unhideWhenUsed="0"/>
    <w:lsdException w:name="Medium Grid 3" w:qFormat="1" w:semiHidden="0" w:uiPriority="69" w:unhideWhenUsed="0"/>
    <w:lsdException w:name="Dark List" w:qFormat="1" w:semiHidden="0" w:uiPriority="70" w:unhideWhenUsed="0"/>
    <w:lsdException w:name="Colorful Shading" w:qFormat="1" w:semiHidden="0" w:uiPriority="71" w:unhideWhenUsed="0"/>
    <w:lsdException w:name="Colorful List" w:qFormat="1" w:semiHidden="0" w:uiPriority="72" w:unhideWhenUsed="0"/>
    <w:lsdException w:name="Colorful Grid" w:qFormat="1" w:semiHidden="0" w:uiPriority="73" w:unhideWhenUsed="0"/>
    <w:lsdException w:name="Light Shading Accent 1" w:qFormat="1" w:semiHidden="0" w:uiPriority="60" w:unhideWhenUsed="0"/>
    <w:lsdException w:name="Light List Accent 1" w:qFormat="1" w:semiHidden="0" w:uiPriority="61" w:unhideWhenUsed="0"/>
    <w:lsdException w:name="Light Grid Accent 1" w:qFormat="1" w:semiHidden="0" w:uiPriority="62" w:unhideWhenUsed="0"/>
    <w:lsdException w:name="Medium Shading 1 Accent 1" w:qFormat="1" w:semiHidden="0" w:uiPriority="63" w:unhideWhenUsed="0"/>
    <w:lsdException w:name="Medium Shading 2 Accent 1" w:semiHidden="0" w:uiPriority="64" w:unhideWhenUsed="0"/>
    <w:lsdException w:name="Medium List 1 Accent 1" w:qFormat="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qFormat="1" w:semiHidden="0" w:uiPriority="66" w:unhideWhenUsed="0"/>
    <w:lsdException w:name="Medium Grid 1 Accent 1" w:qFormat="1" w:semiHidden="0" w:uiPriority="67" w:unhideWhenUsed="0"/>
    <w:lsdException w:name="Medium Grid 2 Accent 1" w:qFormat="1" w:semiHidden="0" w:uiPriority="68" w:unhideWhenUsed="0"/>
    <w:lsdException w:name="Medium Grid 3 Accent 1" w:qFormat="1" w:semiHidden="0" w:uiPriority="69" w:unhideWhenUsed="0"/>
    <w:lsdException w:name="Dark List Accent 1" w:qFormat="1" w:semiHidden="0" w:uiPriority="70" w:unhideWhenUsed="0"/>
    <w:lsdException w:name="Colorful Shading Accent 1" w:qFormat="1" w:semiHidden="0" w:uiPriority="71" w:unhideWhenUsed="0"/>
    <w:lsdException w:name="Colorful List Accent 1" w:qFormat="1" w:semiHidden="0" w:uiPriority="72" w:unhideWhenUsed="0"/>
    <w:lsdException w:name="Colorful Grid Accent 1" w:qFormat="1" w:semiHidden="0" w:uiPriority="73" w:unhideWhenUsed="0"/>
    <w:lsdException w:name="Light Shading Accent 2" w:qFormat="1" w:semiHidden="0" w:uiPriority="60" w:unhideWhenUsed="0"/>
    <w:lsdException w:name="Light List Accent 2" w:qFormat="1" w:semiHidden="0" w:uiPriority="61" w:unhideWhenUsed="0"/>
    <w:lsdException w:name="Light Grid Accent 2" w:qFormat="1" w:semiHidden="0" w:uiPriority="62" w:unhideWhenUsed="0"/>
    <w:lsdException w:name="Medium Shading 1 Accent 2" w:qFormat="1" w:semiHidden="0" w:uiPriority="63" w:unhideWhenUsed="0"/>
    <w:lsdException w:name="Medium Shading 2 Accent 2" w:qFormat="1" w:semiHidden="0" w:uiPriority="64" w:unhideWhenUsed="0"/>
    <w:lsdException w:name="Medium List 1 Accent 2" w:qFormat="1" w:semiHidden="0" w:uiPriority="65" w:unhideWhenUsed="0"/>
    <w:lsdException w:name="Medium List 2 Accent 2" w:qFormat="1" w:semiHidden="0" w:uiPriority="66" w:unhideWhenUsed="0"/>
    <w:lsdException w:name="Medium Grid 1 Accent 2" w:qFormat="1" w:semiHidden="0" w:uiPriority="67" w:unhideWhenUsed="0"/>
    <w:lsdException w:name="Medium Grid 2 Accent 2" w:qFormat="1" w:semiHidden="0" w:uiPriority="68" w:unhideWhenUsed="0"/>
    <w:lsdException w:name="Medium Grid 3 Accent 2" w:qFormat="1" w:semiHidden="0" w:uiPriority="69" w:unhideWhenUsed="0"/>
    <w:lsdException w:name="Dark List Accent 2" w:qFormat="1" w:semiHidden="0" w:uiPriority="70" w:unhideWhenUsed="0"/>
    <w:lsdException w:name="Colorful Shading Accent 2" w:qFormat="1" w:semiHidden="0" w:uiPriority="71" w:unhideWhenUsed="0"/>
    <w:lsdException w:name="Colorful List Accent 2" w:qFormat="1" w:semiHidden="0" w:uiPriority="72" w:unhideWhenUsed="0"/>
    <w:lsdException w:name="Colorful Grid Accent 2" w:qFormat="1" w:semiHidden="0" w:uiPriority="73" w:unhideWhenUsed="0"/>
    <w:lsdException w:name="Light Shading Accent 3" w:semiHidden="0" w:uiPriority="60" w:unhideWhenUsed="0"/>
    <w:lsdException w:name="Light List Accent 3" w:qFormat="1" w:semiHidden="0" w:uiPriority="61" w:unhideWhenUsed="0"/>
    <w:lsdException w:name="Light Grid Accent 3" w:qFormat="1" w:semiHidden="0" w:uiPriority="62" w:unhideWhenUsed="0"/>
    <w:lsdException w:name="Medium Shading 1 Accent 3" w:qFormat="1" w:semiHidden="0" w:uiPriority="63" w:unhideWhenUsed="0"/>
    <w:lsdException w:name="Medium Shading 2 Accent 3" w:qFormat="1" w:semiHidden="0" w:uiPriority="64" w:unhideWhenUsed="0"/>
    <w:lsdException w:name="Medium List 1 Accent 3" w:qFormat="1" w:semiHidden="0" w:uiPriority="65" w:unhideWhenUsed="0"/>
    <w:lsdException w:name="Medium List 2 Accent 3" w:qFormat="1" w:semiHidden="0" w:uiPriority="66" w:unhideWhenUsed="0"/>
    <w:lsdException w:name="Medium Grid 1 Accent 3" w:qFormat="1" w:semiHidden="0" w:uiPriority="67" w:unhideWhenUsed="0"/>
    <w:lsdException w:name="Medium Grid 2 Accent 3" w:qFormat="1" w:semiHidden="0" w:uiPriority="68" w:unhideWhenUsed="0"/>
    <w:lsdException w:name="Medium Grid 3 Accent 3" w:qFormat="1" w:semiHidden="0" w:uiPriority="69" w:unhideWhenUsed="0"/>
    <w:lsdException w:name="Dark List Accent 3" w:qFormat="1" w:semiHidden="0" w:uiPriority="70" w:unhideWhenUsed="0"/>
    <w:lsdException w:name="Colorful Shading Accent 3" w:qFormat="1" w:semiHidden="0" w:uiPriority="71" w:unhideWhenUsed="0"/>
    <w:lsdException w:name="Colorful List Accent 3" w:qFormat="1" w:semiHidden="0" w:uiPriority="72" w:unhideWhenUsed="0"/>
    <w:lsdException w:name="Colorful Grid Accent 3" w:qFormat="1" w:semiHidden="0" w:uiPriority="73" w:unhideWhenUsed="0"/>
    <w:lsdException w:name="Light Shading Accent 4" w:qFormat="1" w:semiHidden="0" w:uiPriority="60" w:unhideWhenUsed="0"/>
    <w:lsdException w:name="Light List Accent 4" w:qFormat="1" w:semiHidden="0" w:uiPriority="61" w:unhideWhenUsed="0"/>
    <w:lsdException w:name="Light Grid Accent 4" w:qFormat="1" w:semiHidden="0" w:uiPriority="62" w:unhideWhenUsed="0"/>
    <w:lsdException w:name="Medium Shading 1 Accent 4" w:qFormat="1" w:semiHidden="0" w:uiPriority="63" w:unhideWhenUsed="0"/>
    <w:lsdException w:name="Medium Shading 2 Accent 4" w:semiHidden="0" w:uiPriority="64" w:unhideWhenUsed="0"/>
    <w:lsdException w:name="Medium List 1 Accent 4" w:qFormat="1" w:semiHidden="0" w:uiPriority="65" w:unhideWhenUsed="0"/>
    <w:lsdException w:name="Medium List 2 Accent 4" w:qFormat="1" w:semiHidden="0" w:uiPriority="66" w:unhideWhenUsed="0"/>
    <w:lsdException w:name="Medium Grid 1 Accent 4" w:qFormat="1" w:semiHidden="0" w:uiPriority="67" w:unhideWhenUsed="0"/>
    <w:lsdException w:name="Medium Grid 2 Accent 4" w:qFormat="1" w:semiHidden="0" w:uiPriority="68" w:unhideWhenUsed="0"/>
    <w:lsdException w:name="Medium Grid 3 Accent 4" w:qFormat="1" w:semiHidden="0" w:uiPriority="69" w:unhideWhenUsed="0"/>
    <w:lsdException w:name="Dark List Accent 4" w:qFormat="1" w:semiHidden="0" w:uiPriority="70" w:unhideWhenUsed="0"/>
    <w:lsdException w:name="Colorful Shading Accent 4" w:qFormat="1" w:semiHidden="0" w:uiPriority="71" w:unhideWhenUsed="0"/>
    <w:lsdException w:name="Colorful List Accent 4" w:qFormat="1" w:semiHidden="0" w:uiPriority="72" w:unhideWhenUsed="0"/>
    <w:lsdException w:name="Colorful Grid Accent 4" w:qFormat="1" w:semiHidden="0" w:uiPriority="73" w:unhideWhenUsed="0"/>
    <w:lsdException w:name="Light Shading Accent 5" w:semiHidden="0" w:uiPriority="60" w:unhideWhenUsed="0"/>
    <w:lsdException w:name="Light List Accent 5" w:qFormat="1" w:semiHidden="0" w:uiPriority="61" w:unhideWhenUsed="0"/>
    <w:lsdException w:name="Light Grid Accent 5" w:qFormat="1" w:semiHidden="0" w:uiPriority="62" w:unhideWhenUsed="0"/>
    <w:lsdException w:name="Medium Shading 1 Accent 5" w:qFormat="1" w:semiHidden="0" w:uiPriority="63" w:unhideWhenUsed="0"/>
    <w:lsdException w:name="Medium Shading 2 Accent 5" w:qFormat="1" w:semiHidden="0" w:uiPriority="64" w:unhideWhenUsed="0"/>
    <w:lsdException w:name="Medium List 1 Accent 5" w:qFormat="1" w:semiHidden="0" w:uiPriority="65" w:unhideWhenUsed="0"/>
    <w:lsdException w:name="Medium List 2 Accent 5" w:qFormat="1" w:semiHidden="0" w:uiPriority="66" w:unhideWhenUsed="0"/>
    <w:lsdException w:name="Medium Grid 1 Accent 5" w:qFormat="1" w:semiHidden="0" w:uiPriority="67" w:unhideWhenUsed="0"/>
    <w:lsdException w:name="Medium Grid 2 Accent 5" w:qFormat="1" w:semiHidden="0" w:uiPriority="68" w:unhideWhenUsed="0"/>
    <w:lsdException w:name="Medium Grid 3 Accent 5" w:qFormat="1" w:semiHidden="0" w:uiPriority="69" w:unhideWhenUsed="0"/>
    <w:lsdException w:name="Dark List Accent 5" w:qFormat="1" w:semiHidden="0" w:uiPriority="70" w:unhideWhenUsed="0"/>
    <w:lsdException w:name="Colorful Shading Accent 5" w:qFormat="1" w:semiHidden="0" w:uiPriority="71" w:unhideWhenUsed="0"/>
    <w:lsdException w:name="Colorful List Accent 5" w:qFormat="1" w:semiHidden="0" w:uiPriority="72" w:unhideWhenUsed="0"/>
    <w:lsdException w:name="Colorful Grid Accent 5" w:qFormat="1" w:semiHidden="0" w:uiPriority="73" w:unhideWhenUsed="0"/>
    <w:lsdException w:name="Light Shading Accent 6" w:qFormat="1" w:semiHidden="0" w:uiPriority="60" w:unhideWhenUsed="0"/>
    <w:lsdException w:name="Light List Accent 6" w:qFormat="1" w:semiHidden="0" w:uiPriority="61" w:unhideWhenUsed="0"/>
    <w:lsdException w:name="Light Grid Accent 6" w:semiHidden="0" w:uiPriority="62" w:unhideWhenUsed="0"/>
    <w:lsdException w:name="Medium Shading 1 Accent 6" w:qFormat="1" w:semiHidden="0" w:uiPriority="63" w:unhideWhenUsed="0"/>
    <w:lsdException w:name="Medium Shading 2 Accent 6" w:qFormat="1" w:semiHidden="0" w:uiPriority="64" w:unhideWhenUsed="0"/>
    <w:lsdException w:name="Medium List 1 Accent 6" w:qFormat="1" w:semiHidden="0" w:uiPriority="65" w:unhideWhenUsed="0"/>
    <w:lsdException w:name="Medium List 2 Accent 6" w:qFormat="1" w:semiHidden="0" w:uiPriority="66" w:unhideWhenUsed="0"/>
    <w:lsdException w:name="Medium Grid 1 Accent 6" w:qFormat="1" w:semiHidden="0" w:uiPriority="67" w:unhideWhenUsed="0"/>
    <w:lsdException w:name="Medium Grid 2 Accent 6" w:qFormat="1" w:semiHidden="0" w:uiPriority="68" w:unhideWhenUsed="0"/>
    <w:lsdException w:name="Medium Grid 3 Accent 6" w:qFormat="1" w:semiHidden="0" w:uiPriority="69" w:unhideWhenUsed="0"/>
    <w:lsdException w:name="Dark List Accent 6" w:qFormat="1" w:semiHidden="0" w:uiPriority="70" w:unhideWhenUsed="0"/>
    <w:lsdException w:name="Colorful Shading Accent 6" w:qFormat="1" w:semiHidden="0" w:uiPriority="71" w:unhideWhenUsed="0"/>
    <w:lsdException w:name="Colorful List Accent 6" w:qFormat="1" w:semiHidden="0" w:uiPriority="72" w:unhideWhenUsed="0"/>
    <w:lsdException w:name="Colorful Grid Accent 6" w:qFormat="1" w:semiHidden="0" w:uiPriority="73" w:unhideWhenUsed="0"/>
  </w:latentStyles>
  <w:style w:default="1" w:styleId="1" w:type="paragraph">
    <w:name w:val="Normal"/>
    <w:qFormat/>
    <w:uiPriority w:val="0"/>
    <w:pPr>
      <w:spacing w:after="100" w:line="259" w:lineRule="auto" w:before="0"/>
      <w:ind w:firstLine="432"/>
    </w:pPr>
    <w:rPr>
      <w:rFonts w:ascii="Times New Roman" w:cs="Times New Roman" w:eastAsia="Times New Roman" w:hAnsi="Times New Roman"/>
      <w:sz w:val="24"/>
      <w:szCs w:val="22"/>
      <w:lang w:bidi="ar-SA" w:eastAsia="en-US" w:val="en-US"/>
    </w:rPr>
  </w:style>
  <w:style w:styleId="2" w:type="paragraph">
    <w:name w:val="heading 1"/>
    <w:basedOn w:val="1"/>
    <w:next w:val="1"/>
    <w:link w:val="138"/>
    <w:qFormat/>
    <w:uiPriority w:val="9"/>
    <w:pPr>
      <w:keepNext/>
      <w:keepLines/>
      <w:spacing w:after="80" w:before="180"/>
      <w:ind w:firstLine="0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000000"/>
      <w:sz w:val="24"/>
      <w:szCs w:val="28"/>
    </w:rPr>
  </w:style>
  <w:style w:styleId="3" w:type="paragraph">
    <w:name w:val="heading 2"/>
    <w:basedOn w:val="1"/>
    <w:next w:val="1"/>
    <w:link w:val="139"/>
    <w:unhideWhenUsed/>
    <w:qFormat/>
    <w:uiPriority w:val="9"/>
    <w:pPr>
      <w:keepNext/>
      <w:keepLines/>
      <w:spacing w:after="80" w:before="180"/>
      <w:ind w:firstLine="0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000000"/>
      <w:sz w:val="24"/>
      <w:szCs w:val="26"/>
      <w14:textFill>
        <w14:solidFill>
          <w14:schemeClr w14:val="accent1"/>
        </w14:solidFill>
      </w14:textFill>
    </w:rPr>
  </w:style>
  <w:style w:styleId="4" w:type="paragraph">
    <w:name w:val="heading 3"/>
    <w:basedOn w:val="1"/>
    <w:next w:val="1"/>
    <w:link w:val="140"/>
    <w:unhideWhenUsed/>
    <w:qFormat/>
    <w:uiPriority w:val="9"/>
    <w:pPr>
      <w:keepNext/>
      <w:keepLines/>
      <w:spacing w:after="80" w:before="120"/>
      <w:ind w:firstLine="0"/>
      <w:outlineLvl w:val="2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000000"/>
      <w:sz w:val="24"/>
      <w14:textFill>
        <w14:solidFill>
          <w14:schemeClr w14:val="accent1"/>
        </w14:solidFill>
      </w14:textFill>
    </w:rPr>
  </w:style>
  <w:style w:styleId="5" w:type="paragraph">
    <w:name w:val="heading 4"/>
    <w:basedOn w:val="1"/>
    <w:next w:val="1"/>
    <w:link w:val="150"/>
    <w:semiHidden/>
    <w:unhideWhenUsed/>
    <w:qFormat/>
    <w:uiPriority w:val="9"/>
    <w:pPr>
      <w:keepNext/>
      <w:keepLines/>
      <w:spacing w:after="80" w:before="120"/>
      <w:outlineLvl w:val="3"/>
    </w:pPr>
    <w:rPr>
      <w:rFonts w:asciiTheme="majorHAnsi" w:cstheme="majorBidi" w:eastAsiaTheme="majorEastAsia" w:hAnsiTheme="majorHAnsi" w:ascii="Times New Roman" w:hAnsi="Times New Roman" w:eastAsia="Times New Roman"/>
      <w:b/>
      <w:bCs/>
      <w:i/>
      <w:iCs/>
      <w:color w:val="000000"/>
      <w:sz w:val="24"/>
      <w14:textFill>
        <w14:solidFill>
          <w14:schemeClr w14:val="accent1"/>
        </w14:solidFill>
      </w14:textFill>
    </w:rPr>
  </w:style>
  <w:style w:styleId="6" w:type="paragraph">
    <w:name w:val="heading 5"/>
    <w:basedOn w:val="1"/>
    <w:next w:val="1"/>
    <w:link w:val="151"/>
    <w:semiHidden/>
    <w:unhideWhenUsed/>
    <w:qFormat/>
    <w:uiPriority w:val="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54061"/>
      <w:sz w:val="24"/>
    </w:rPr>
  </w:style>
  <w:style w:styleId="7" w:type="paragraph">
    <w:name w:val="heading 6"/>
    <w:basedOn w:val="1"/>
    <w:next w:val="1"/>
    <w:link w:val="152"/>
    <w:semiHidden/>
    <w:unhideWhenUsed/>
    <w:qFormat/>
    <w:uiPriority w:val="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54061"/>
      <w:sz w:val="24"/>
    </w:rPr>
  </w:style>
  <w:style w:styleId="8" w:type="paragraph">
    <w:name w:val="heading 7"/>
    <w:basedOn w:val="1"/>
    <w:next w:val="1"/>
    <w:link w:val="153"/>
    <w:semiHidden/>
    <w:unhideWhenUsed/>
    <w:qFormat/>
    <w:uiPriority w:val="9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  <w:sz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9" w:type="paragraph">
    <w:name w:val="heading 8"/>
    <w:basedOn w:val="1"/>
    <w:next w:val="1"/>
    <w:link w:val="154"/>
    <w:semiHidden/>
    <w:unhideWhenUsed/>
    <w:qFormat/>
    <w:uiPriority w:val="9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0"/>
      <w14:textFill>
        <w14:solidFill>
          <w14:schemeClr w14:val="accent1"/>
        </w14:solidFill>
      </w14:textFill>
    </w:rPr>
  </w:style>
  <w:style w:styleId="10" w:type="paragraph">
    <w:name w:val="heading 9"/>
    <w:basedOn w:val="1"/>
    <w:next w:val="1"/>
    <w:link w:val="155"/>
    <w:semiHidden/>
    <w:unhideWhenUsed/>
    <w:qFormat/>
    <w:uiPriority w:val="9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4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default="1" w:styleId="11" w:type="character">
    <w:name w:val="Default Paragraph Font"/>
    <w:semiHidden/>
    <w:unhideWhenUsed/>
    <w:qFormat/>
    <w:uiPriority w:val="1"/>
    <w:rPr>
      <w:rFonts w:ascii="Times New Roman" w:cs="Times New Roman" w:eastAsia="Times New Roman" w:hAnsi="Times New Roman"/>
      <w:sz w:val="24"/>
    </w:rPr>
  </w:style>
  <w:style w:default="1" w:styleId="12" w:type="table">
    <w:name w:val="Normal Table"/>
    <w:semiHidden/>
    <w:unhideWhenUsed/>
    <w:qFormat/>
    <w:uiPriority w:val="99"/>
    <w:rPr>
      <w:rFonts w:ascii="Times New Roman" w:cs="Times New Roman" w:eastAsia="Times New Roman" w:hAnsi="Times New Roman"/>
      <w:sz w:val="24"/>
    </w:rPr>
    <w:tblPr>
      <w:tblCellMar>
        <w:top w:type="dxa" w:w="0"/>
        <w:left w:type="dxa" w:w="108"/>
        <w:bottom w:type="dxa" w:w="0"/>
        <w:right w:type="dxa" w:w="108"/>
      </w:tblCellMar>
    </w:tblPr>
  </w:style>
  <w:style w:styleId="13" w:type="paragraph">
    <w:name w:val="Body Text"/>
    <w:basedOn w:val="1"/>
    <w:link w:val="144"/>
    <w:unhideWhenUsed/>
    <w:qFormat/>
    <w:uiPriority w:val="99"/>
    <w:pPr>
      <w:spacing w:after="100" w:before="0" w:line="259" w:lineRule="auto"/>
    </w:pPr>
    <w:rPr>
      <w:rFonts w:ascii="Times New Roman" w:cs="Times New Roman" w:eastAsia="Times New Roman" w:hAnsi="Times New Roman"/>
      <w:sz w:val="24"/>
    </w:rPr>
  </w:style>
  <w:style w:styleId="14" w:type="paragraph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Times New Roman" w:cs="Times New Roman" w:eastAsia="Times New Roman" w:hAnsi="Times New Roman"/>
      <w:sz w:val="24"/>
    </w:rPr>
  </w:style>
  <w:style w:styleId="15" w:type="paragraph">
    <w:name w:val="Body Text 3"/>
    <w:basedOn w:val="1"/>
    <w:link w:val="146"/>
    <w:unhideWhenUsed/>
    <w:qFormat/>
    <w:uiPriority w:val="99"/>
    <w:pPr>
      <w:spacing w:after="120"/>
    </w:pPr>
    <w:rPr>
      <w:rFonts w:ascii="Times New Roman" w:cs="Times New Roman" w:eastAsia="Times New Roman" w:hAnsi="Times New Roman"/>
      <w:sz w:val="24"/>
      <w:szCs w:val="16"/>
    </w:rPr>
  </w:style>
  <w:style w:styleId="16" w:type="paragraph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18"/>
      <w14:textFill>
        <w14:solidFill>
          <w14:schemeClr w14:val="accent1"/>
        </w14:solidFill>
      </w14:textFill>
    </w:rPr>
  </w:style>
  <w:style w:styleId="17" w:type="character">
    <w:name w:val="Emphasis"/>
    <w:basedOn w:val="11"/>
    <w:qFormat/>
    <w:uiPriority w:val="20"/>
    <w:rPr>
      <w:rFonts w:ascii="Times New Roman" w:cs="Times New Roman" w:eastAsia="Times New Roman" w:hAnsi="Times New Roman"/>
      <w:i/>
      <w:iCs/>
      <w:sz w:val="24"/>
    </w:rPr>
  </w:style>
  <w:style w:styleId="18" w:type="paragraph">
    <w:name w:val="footer"/>
    <w:basedOn w:val="1"/>
    <w:link w:val="136"/>
    <w:unhideWhenUsed/>
    <w:qFormat/>
    <w:uiPriority w:val="99"/>
    <w:pPr>
      <w:tabs>
        <w:tab w:pos="4680" w:val="center"/>
        <w:tab w:pos="9360" w:val="right"/>
      </w:tabs>
      <w:spacing w:after="0" w:line="240" w:lineRule="auto"/>
    </w:pPr>
    <w:rPr>
      <w:rFonts w:ascii="Times New Roman" w:cs="Times New Roman" w:eastAsia="Times New Roman" w:hAnsi="Times New Roman"/>
      <w:sz w:val="24"/>
    </w:rPr>
  </w:style>
  <w:style w:styleId="19" w:type="paragraph">
    <w:name w:val="header"/>
    <w:basedOn w:val="1"/>
    <w:link w:val="135"/>
    <w:unhideWhenUsed/>
    <w:qFormat/>
    <w:uiPriority w:val="99"/>
    <w:pPr>
      <w:tabs>
        <w:tab w:pos="4680" w:val="center"/>
        <w:tab w:pos="9360" w:val="right"/>
      </w:tabs>
      <w:spacing w:after="0" w:line="240" w:lineRule="auto"/>
    </w:pPr>
    <w:rPr>
      <w:rFonts w:ascii="Times New Roman" w:cs="Times New Roman" w:eastAsia="Times New Roman" w:hAnsi="Times New Roman"/>
      <w:sz w:val="24"/>
    </w:rPr>
  </w:style>
  <w:style w:styleId="20" w:type="paragraph">
    <w:name w:val="List"/>
    <w:basedOn w:val="1"/>
    <w:unhideWhenUsed/>
    <w:qFormat/>
    <w:uiPriority w:val="99"/>
    <w:pPr>
      <w:ind w:hanging="360" w:left="360"/>
      <w:contextualSpacing/>
    </w:pPr>
    <w:rPr>
      <w:rFonts w:ascii="Times New Roman" w:cs="Times New Roman" w:eastAsia="Times New Roman" w:hAnsi="Times New Roman"/>
      <w:sz w:val="24"/>
    </w:rPr>
  </w:style>
  <w:style w:styleId="21" w:type="paragraph">
    <w:name w:val="List 2"/>
    <w:basedOn w:val="1"/>
    <w:unhideWhenUsed/>
    <w:qFormat/>
    <w:uiPriority w:val="99"/>
    <w:pPr>
      <w:ind w:hanging="360" w:left="720"/>
      <w:contextualSpacing/>
    </w:pPr>
    <w:rPr>
      <w:rFonts w:ascii="Times New Roman" w:cs="Times New Roman" w:eastAsia="Times New Roman" w:hAnsi="Times New Roman"/>
      <w:sz w:val="24"/>
    </w:rPr>
  </w:style>
  <w:style w:styleId="22" w:type="paragraph">
    <w:name w:val="List 3"/>
    <w:basedOn w:val="1"/>
    <w:unhideWhenUsed/>
    <w:qFormat/>
    <w:uiPriority w:val="99"/>
    <w:pPr>
      <w:ind w:hanging="360" w:left="1080"/>
      <w:contextualSpacing/>
    </w:pPr>
    <w:rPr>
      <w:rFonts w:ascii="Times New Roman" w:cs="Times New Roman" w:eastAsia="Times New Roman" w:hAnsi="Times New Roman"/>
      <w:sz w:val="24"/>
    </w:rPr>
  </w:style>
  <w:style w:styleId="23" w:type="paragraph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cs="Times New Roman" w:eastAsia="Times New Roman" w:hAnsi="Times New Roman"/>
      <w:sz w:val="24"/>
    </w:rPr>
  </w:style>
  <w:style w:styleId="24" w:type="paragraph">
    <w:name w:val="List Bullet 2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cs="Times New Roman" w:eastAsia="Times New Roman" w:hAnsi="Times New Roman"/>
      <w:sz w:val="24"/>
    </w:rPr>
  </w:style>
  <w:style w:styleId="25" w:type="paragraph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cs="Times New Roman" w:eastAsia="Times New Roman" w:hAnsi="Times New Roman"/>
      <w:sz w:val="24"/>
    </w:rPr>
  </w:style>
  <w:style w:styleId="26" w:type="paragraph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cs="Times New Roman" w:eastAsia="Times New Roman" w:hAnsi="Times New Roman"/>
      <w:sz w:val="24"/>
    </w:rPr>
  </w:style>
  <w:style w:styleId="27" w:type="paragraph">
    <w:name w:val="List Continue 2"/>
    <w:basedOn w:val="1"/>
    <w:unhideWhenUsed/>
    <w:uiPriority w:val="99"/>
    <w:pPr>
      <w:spacing w:after="120"/>
      <w:ind w:left="720"/>
      <w:contextualSpacing/>
    </w:pPr>
    <w:rPr>
      <w:rFonts w:ascii="Times New Roman" w:cs="Times New Roman" w:eastAsia="Times New Roman" w:hAnsi="Times New Roman"/>
      <w:sz w:val="24"/>
    </w:rPr>
  </w:style>
  <w:style w:styleId="28" w:type="paragraph">
    <w:name w:val="List Continue 3"/>
    <w:basedOn w:val="1"/>
    <w:unhideWhenUsed/>
    <w:uiPriority w:val="99"/>
    <w:pPr>
      <w:spacing w:after="120"/>
      <w:ind w:left="1080"/>
      <w:contextualSpacing/>
    </w:pPr>
    <w:rPr>
      <w:rFonts w:ascii="Times New Roman" w:cs="Times New Roman" w:eastAsia="Times New Roman" w:hAnsi="Times New Roman"/>
      <w:sz w:val="24"/>
    </w:rPr>
  </w:style>
  <w:style w:styleId="29" w:type="paragraph">
    <w:name w:val="List Number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cs="Times New Roman" w:eastAsia="Times New Roman" w:hAnsi="Times New Roman"/>
      <w:sz w:val="24"/>
    </w:rPr>
  </w:style>
  <w:style w:styleId="30" w:type="paragraph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cs="Times New Roman" w:eastAsia="Times New Roman" w:hAnsi="Times New Roman"/>
      <w:sz w:val="24"/>
    </w:rPr>
  </w:style>
  <w:style w:styleId="31" w:type="paragraph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cs="Times New Roman" w:eastAsia="Times New Roman" w:hAnsi="Times New Roman"/>
      <w:sz w:val="24"/>
    </w:rPr>
  </w:style>
  <w:style w:styleId="32" w:type="paragraph">
    <w:name w:val="macro"/>
    <w:link w:val="147"/>
    <w:unhideWhenUsed/>
    <w:qFormat/>
    <w:uiPriority w:val="99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Times New Roman" w:cs="Times New Roman" w:eastAsia="Times New Roman" w:hAnsi="Times New Roman"/>
      <w:sz w:val="24"/>
      <w:szCs w:val="20"/>
      <w:lang w:bidi="ar-SA" w:eastAsia="en-US" w:val="en-US"/>
    </w:rPr>
  </w:style>
  <w:style w:styleId="33" w:type="character">
    <w:name w:val="Strong"/>
    <w:basedOn w:val="11"/>
    <w:qFormat/>
    <w:uiPriority w:val="22"/>
    <w:rPr>
      <w:rFonts w:ascii="Times New Roman" w:cs="Times New Roman" w:eastAsia="Times New Roman" w:hAnsi="Times New Roman"/>
      <w:b/>
      <w:bCs/>
      <w:sz w:val="24"/>
    </w:rPr>
  </w:style>
  <w:style w:styleId="34" w:type="paragraph">
    <w:name w:val="Subtitle"/>
    <w:basedOn w:val="1"/>
    <w:next w:val="1"/>
    <w:link w:val="142"/>
    <w:qFormat/>
    <w:uiPriority w:val="11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styleId="35" w:type="table">
    <w:name w:val="Table Grid"/>
    <w:basedOn w:val="12"/>
    <w:qFormat/>
    <w:uiPriority w:val="59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36" w:type="paragraph">
    <w:name w:val="Title"/>
    <w:basedOn w:val="1"/>
    <w:next w:val="1"/>
    <w:link w:val="141"/>
    <w:qFormat/>
    <w:uiPriority w:val="10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b/>
      <w:color w:themeColor="text2" w:themeShade="BF" w:val="17375E"/>
      <w:spacing w:val="5"/>
      <w:kern w:val="28"/>
      <w:sz w:val="24"/>
      <w:szCs w:val="52"/>
    </w:rPr>
  </w:style>
  <w:style w:styleId="37" w:type="table">
    <w:name w:val="Light Shading"/>
    <w:basedOn w:val="12"/>
    <w:qFormat/>
    <w:uiPriority w:val="60"/>
    <w:pPr>
      <w:spacing w:after="0" w:line="240" w:lineRule="auto"/>
    </w:pPr>
    <w:rPr>
      <w:rFonts w:ascii="Times New Roman" w:cs="Times New Roman" w:eastAsia="Times New Roman" w:hAnsi="Times New Roman"/>
      <w:color w:themeColor="text1" w:themeShade="BF" w:val="000000"/>
      <w:sz w:val="24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</w:style>
  <w:style w:styleId="38" w:type="table">
    <w:name w:val="Light Shading Accent 1"/>
    <w:basedOn w:val="12"/>
    <w:qFormat/>
    <w:uiPriority w:val="60"/>
    <w:pPr>
      <w:spacing w:after="0" w:line="240" w:lineRule="auto"/>
    </w:pPr>
    <w:rPr>
      <w:rFonts w:ascii="Times New Roman" w:cs="Times New Roman" w:eastAsia="Times New Roman" w:hAnsi="Times New Roman"/>
      <w:color w:themeColor="accent1" w:themeShade="BF" w:val="376092"/>
      <w:sz w:val="24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39" w:type="table">
    <w:name w:val="Light Shading Accent 2"/>
    <w:basedOn w:val="12"/>
    <w:qFormat/>
    <w:uiPriority w:val="60"/>
    <w:pPr>
      <w:spacing w:after="0" w:line="240" w:lineRule="auto"/>
    </w:pPr>
    <w:rPr>
      <w:rFonts w:ascii="Times New Roman" w:cs="Times New Roman" w:eastAsia="Times New Roman" w:hAnsi="Times New Roman"/>
      <w:color w:themeColor="accent2" w:themeShade="BF" w:val="953735"/>
      <w:sz w:val="24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</w:style>
  <w:style w:styleId="40" w:type="table">
    <w:name w:val="Light Shading Accent 3"/>
    <w:basedOn w:val="12"/>
    <w:uiPriority w:val="60"/>
    <w:pPr>
      <w:spacing w:after="0" w:line="240" w:lineRule="auto"/>
    </w:pPr>
    <w:rPr>
      <w:rFonts w:ascii="Times New Roman" w:cs="Times New Roman" w:eastAsia="Times New Roman" w:hAnsi="Times New Roman"/>
      <w:color w:themeColor="accent3" w:themeShade="BF" w:val="77933C"/>
      <w:sz w:val="24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41" w:type="table">
    <w:name w:val="Light Shading Accent 4"/>
    <w:basedOn w:val="12"/>
    <w:qFormat/>
    <w:uiPriority w:val="60"/>
    <w:pPr>
      <w:spacing w:after="0" w:line="240" w:lineRule="auto"/>
    </w:pPr>
    <w:rPr>
      <w:rFonts w:ascii="Times New Roman" w:cs="Times New Roman" w:eastAsia="Times New Roman" w:hAnsi="Times New Roman"/>
      <w:color w:themeColor="accent4" w:themeShade="BF" w:val="604A7B"/>
      <w:sz w:val="24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42" w:type="table">
    <w:name w:val="Light Shading Accent 5"/>
    <w:basedOn w:val="12"/>
    <w:uiPriority w:val="60"/>
    <w:pPr>
      <w:spacing w:after="0" w:line="240" w:lineRule="auto"/>
    </w:pPr>
    <w:rPr>
      <w:rFonts w:ascii="Times New Roman" w:cs="Times New Roman" w:eastAsia="Times New Roman" w:hAnsi="Times New Roman"/>
      <w:color w:themeColor="accent5" w:themeShade="BF" w:val="31859C"/>
      <w:sz w:val="24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</w:style>
  <w:style w:styleId="43" w:type="table">
    <w:name w:val="Light Shading Accent 6"/>
    <w:basedOn w:val="12"/>
    <w:qFormat/>
    <w:uiPriority w:val="60"/>
    <w:pPr>
      <w:spacing w:after="0" w:line="240" w:lineRule="auto"/>
    </w:pPr>
    <w:rPr>
      <w:rFonts w:ascii="Times New Roman" w:cs="Times New Roman" w:eastAsia="Times New Roman" w:hAnsi="Times New Roman"/>
      <w:color w:themeColor="accent6" w:themeShade="BF" w:val="E46C0A"/>
      <w:sz w:val="24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</w:style>
  <w:style w:styleId="44" w:type="table">
    <w:name w:val="Light List"/>
    <w:basedOn w:val="12"/>
    <w:qFormat/>
    <w:uiPriority w:val="61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45" w:type="table">
    <w:name w:val="Light List Accent 1"/>
    <w:basedOn w:val="12"/>
    <w:qFormat/>
    <w:uiPriority w:val="61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46" w:type="table">
    <w:name w:val="Light List Accent 2"/>
    <w:basedOn w:val="12"/>
    <w:qFormat/>
    <w:uiPriority w:val="61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47" w:type="table">
    <w:name w:val="Light List Accent 3"/>
    <w:basedOn w:val="12"/>
    <w:qFormat/>
    <w:uiPriority w:val="61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48" w:type="table">
    <w:name w:val="Light List Accent 4"/>
    <w:basedOn w:val="12"/>
    <w:qFormat/>
    <w:uiPriority w:val="61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49" w:type="table">
    <w:name w:val="Light List Accent 5"/>
    <w:basedOn w:val="12"/>
    <w:qFormat/>
    <w:uiPriority w:val="61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50" w:type="table">
    <w:name w:val="Light List Accent 6"/>
    <w:basedOn w:val="12"/>
    <w:qFormat/>
    <w:uiPriority w:val="61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51" w:type="table">
    <w:name w:val="Light Grid"/>
    <w:basedOn w:val="12"/>
    <w:qFormat/>
    <w:uiPriority w:val="62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styleId="52" w:type="table">
    <w:name w:val="Light Grid Accent 1"/>
    <w:basedOn w:val="12"/>
    <w:qFormat/>
    <w:uiPriority w:val="62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styleId="53" w:type="table">
    <w:name w:val="Light Grid Accent 2"/>
    <w:basedOn w:val="12"/>
    <w:qFormat/>
    <w:uiPriority w:val="62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styleId="54" w:type="table">
    <w:name w:val="Light Grid Accent 3"/>
    <w:basedOn w:val="12"/>
    <w:qFormat/>
    <w:uiPriority w:val="62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styleId="55" w:type="table">
    <w:name w:val="Light Grid Accent 4"/>
    <w:basedOn w:val="12"/>
    <w:qFormat/>
    <w:uiPriority w:val="62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styleId="56" w:type="table">
    <w:name w:val="Light Grid Accent 5"/>
    <w:basedOn w:val="12"/>
    <w:qFormat/>
    <w:uiPriority w:val="62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styleId="57" w:type="table">
    <w:name w:val="Light Grid Accent 6"/>
    <w:basedOn w:val="12"/>
    <w:uiPriority w:val="62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styleId="58" w:type="table">
    <w:name w:val="Medium Shading 1"/>
    <w:basedOn w:val="12"/>
    <w:qFormat/>
    <w:uiPriority w:val="63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3F3F3F" w:space="0" w:sz="8" w:themeColor="text1" w:themeTint="BF" w:val="single"/>
        <w:left w:color="3F3F3F" w:space="0" w:sz="8" w:themeColor="text1" w:themeTint="BF" w:val="single"/>
        <w:bottom w:color="3F3F3F" w:space="0" w:sz="8" w:themeColor="text1" w:themeTint="BF" w:val="single"/>
        <w:right w:color="3F3F3F" w:space="0" w:sz="8" w:themeColor="text1" w:themeTint="BF" w:val="single"/>
        <w:insideH w:color="3F3F3F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BF" w:val="single"/>
          <w:left w:color="3F3F3F" w:space="0" w:sz="8" w:themeColor="text1" w:themeTint="BF" w:val="single"/>
          <w:bottom w:color="3F3F3F" w:space="0" w:sz="8" w:themeColor="text1" w:themeTint="BF" w:val="single"/>
          <w:right w:color="3F3F3F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F3F3F" w:space="0" w:sz="6" w:themeColor="text1" w:themeTint="BF" w:val="double"/>
          <w:left w:color="3F3F3F" w:space="0" w:sz="8" w:themeColor="text1" w:themeTint="BF" w:val="single"/>
          <w:bottom w:color="3F3F3F" w:space="0" w:sz="8" w:themeColor="text1" w:themeTint="BF" w:val="single"/>
          <w:right w:color="3F3F3F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FBF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FBFBF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59" w:type="table">
    <w:name w:val="Medium Shading 1 Accent 1"/>
    <w:basedOn w:val="12"/>
    <w:qFormat/>
    <w:uiPriority w:val="63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0" w:type="table">
    <w:name w:val="Medium Shading 1 Accent 2"/>
    <w:basedOn w:val="12"/>
    <w:qFormat/>
    <w:uiPriority w:val="63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3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3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1" w:type="table">
    <w:name w:val="Medium Shading 1 Accent 3"/>
    <w:basedOn w:val="12"/>
    <w:qFormat/>
    <w:uiPriority w:val="63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B4CC82" w:space="0" w:sz="8" w:themeColor="accent3" w:themeTint="BF" w:val="single"/>
        <w:left w:color="B4CC82" w:space="0" w:sz="8" w:themeColor="accent3" w:themeTint="BF" w:val="single"/>
        <w:bottom w:color="B4CC82" w:space="0" w:sz="8" w:themeColor="accent3" w:themeTint="BF" w:val="single"/>
        <w:right w:color="B4CC82" w:space="0" w:sz="8" w:themeColor="accent3" w:themeTint="BF" w:val="single"/>
        <w:insideH w:color="B4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B4CC82" w:space="0" w:sz="8" w:themeColor="accent3" w:themeTint="BF" w:val="single"/>
          <w:left w:color="B4CC82" w:space="0" w:sz="8" w:themeColor="accent3" w:themeTint="BF" w:val="single"/>
          <w:bottom w:color="B4CC82" w:space="0" w:sz="8" w:themeColor="accent3" w:themeTint="BF" w:val="single"/>
          <w:right w:color="B4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4CC82" w:space="0" w:sz="6" w:themeColor="accent3" w:themeTint="BF" w:val="double"/>
          <w:left w:color="B4CC82" w:space="0" w:sz="8" w:themeColor="accent3" w:themeTint="BF" w:val="single"/>
          <w:bottom w:color="B4CC82" w:space="0" w:sz="8" w:themeColor="accent3" w:themeTint="BF" w:val="single"/>
          <w:right w:color="B4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2" w:type="table">
    <w:name w:val="Medium Shading 1 Accent 4"/>
    <w:basedOn w:val="12"/>
    <w:qFormat/>
    <w:uiPriority w:val="63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3" w:type="table">
    <w:name w:val="Medium Shading 1 Accent 5"/>
    <w:basedOn w:val="12"/>
    <w:qFormat/>
    <w:uiPriority w:val="63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0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0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4" w:type="table">
    <w:name w:val="Medium Shading 1 Accent 6"/>
    <w:basedOn w:val="12"/>
    <w:qFormat/>
    <w:uiPriority w:val="63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5D1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5D1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65" w:type="table">
    <w:name w:val="Medium Shading 2"/>
    <w:basedOn w:val="12"/>
    <w:qFormat/>
    <w:uiPriority w:val="64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6" w:type="table">
    <w:name w:val="Medium Shading 2 Accent 1"/>
    <w:basedOn w:val="12"/>
    <w:uiPriority w:val="64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7" w:type="table">
    <w:name w:val="Medium Shading 2 Accent 2"/>
    <w:basedOn w:val="12"/>
    <w:qFormat/>
    <w:uiPriority w:val="64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8" w:type="table">
    <w:name w:val="Medium Shading 2 Accent 3"/>
    <w:basedOn w:val="12"/>
    <w:qFormat/>
    <w:uiPriority w:val="64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69" w:type="table">
    <w:name w:val="Medium Shading 2 Accent 4"/>
    <w:basedOn w:val="12"/>
    <w:uiPriority w:val="64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70" w:type="table">
    <w:name w:val="Medium Shading 2 Accent 5"/>
    <w:basedOn w:val="12"/>
    <w:qFormat/>
    <w:uiPriority w:val="64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71" w:type="table">
    <w:name w:val="Medium Shading 2 Accent 6"/>
    <w:basedOn w:val="12"/>
    <w:qFormat/>
    <w:uiPriority w:val="64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7D7D7" w:themeFill="background1" w:themeFillShade="D8" w:val="clear"/>
      </w:tcPr>
    </w:tblStylePr>
    <w:tblStylePr w:type="band1Horz">
      <w:tblPr/>
      <w:tcPr>
        <w:shd w:color="auto" w:fill="D7D7D7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72" w:type="table">
    <w:name w:val="Medium List 1"/>
    <w:basedOn w:val="12"/>
    <w:qFormat/>
    <w:uiPriority w:val="65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3F" w:val="clear"/>
      </w:tcPr>
    </w:tblStylePr>
    <w:tblStylePr w:type="band1Horz">
      <w:tblPr/>
      <w:tcPr>
        <w:shd w:color="auto" w:fill="BFBFBF" w:themeFill="text1" w:themeFillTint="3F" w:val="clear"/>
      </w:tcPr>
    </w:tblStylePr>
  </w:style>
  <w:style w:styleId="73" w:type="table">
    <w:name w:val="Medium List 1 Accent 1"/>
    <w:basedOn w:val="12"/>
    <w:qFormat/>
    <w:uiPriority w:val="65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74" w:type="table">
    <w:name w:val="Medium List 1 Accent 2"/>
    <w:basedOn w:val="12"/>
    <w:qFormat/>
    <w:uiPriority w:val="65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3F" w:val="clear"/>
      </w:tcPr>
    </w:tblStylePr>
    <w:tblStylePr w:type="band1Horz">
      <w:tblPr/>
      <w:tcPr>
        <w:shd w:color="auto" w:fill="EFD3D3" w:themeFill="accent2" w:themeFillTint="3F" w:val="clear"/>
      </w:tcPr>
    </w:tblStylePr>
  </w:style>
  <w:style w:styleId="75" w:type="table">
    <w:name w:val="Medium List 1 Accent 3"/>
    <w:basedOn w:val="12"/>
    <w:qFormat/>
    <w:uiPriority w:val="65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76" w:type="table">
    <w:name w:val="Medium List 1 Accent 4"/>
    <w:basedOn w:val="12"/>
    <w:qFormat/>
    <w:uiPriority w:val="65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77" w:type="table">
    <w:name w:val="Medium List 1 Accent 5"/>
    <w:basedOn w:val="12"/>
    <w:qFormat/>
    <w:uiPriority w:val="65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3F" w:val="clear"/>
      </w:tcPr>
    </w:tblStylePr>
    <w:tblStylePr w:type="band1Horz">
      <w:tblPr/>
      <w:tcPr>
        <w:shd w:color="auto" w:fill="D2EAF0" w:themeFill="accent5" w:themeFillTint="3F" w:val="clear"/>
      </w:tcPr>
    </w:tblStylePr>
  </w:style>
  <w:style w:styleId="78" w:type="table">
    <w:name w:val="Medium List 1 Accent 6"/>
    <w:basedOn w:val="12"/>
    <w:qFormat/>
    <w:uiPriority w:val="65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  <w14:textFill>
          <w14:solidFill>
            <w14:schemeClr w14:val="tx2"/>
          </w14:solidFill>
        </w14:textFill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3F" w:val="clear"/>
      </w:tcPr>
    </w:tblStylePr>
    <w:tblStylePr w:type="band1Horz">
      <w:tblPr/>
      <w:tcPr>
        <w:shd w:color="auto" w:fill="FDE5D1" w:themeFill="accent6" w:themeFillTint="3F" w:val="clear"/>
      </w:tcPr>
    </w:tblStylePr>
  </w:style>
  <w:style w:styleId="79" w:type="table">
    <w:name w:val="Medium List 2"/>
    <w:basedOn w:val="1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FBFBF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0" w:type="table">
    <w:name w:val="Medium List 2 Accent 1"/>
    <w:basedOn w:val="1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1" w:type="table">
    <w:name w:val="Medium List 2 Accent 2"/>
    <w:basedOn w:val="1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3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2" w:type="table">
    <w:name w:val="Medium List 2 Accent 3"/>
    <w:basedOn w:val="1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3" w:type="table">
    <w:name w:val="Medium List 2 Accent 4"/>
    <w:basedOn w:val="1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4" w:type="table">
    <w:name w:val="Medium List 2 Accent 5"/>
    <w:basedOn w:val="1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0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5" w:type="table">
    <w:name w:val="Medium List 2 Accent 6"/>
    <w:basedOn w:val="12"/>
    <w:qFormat/>
    <w:uiPriority w:val="66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5D1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86" w:type="table">
    <w:name w:val="Medium Grid 1"/>
    <w:basedOn w:val="12"/>
    <w:qFormat/>
    <w:uiPriority w:val="67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3F3F3F" w:space="0" w:sz="8" w:themeColor="text1" w:themeTint="BF" w:val="single"/>
        <w:left w:color="3F3F3F" w:space="0" w:sz="8" w:themeColor="text1" w:themeTint="BF" w:val="single"/>
        <w:bottom w:color="3F3F3F" w:space="0" w:sz="8" w:themeColor="text1" w:themeTint="BF" w:val="single"/>
        <w:right w:color="3F3F3F" w:space="0" w:sz="8" w:themeColor="text1" w:themeTint="BF" w:val="single"/>
        <w:insideH w:color="3F3F3F" w:space="0" w:sz="8" w:themeColor="text1" w:themeTint="BF" w:val="single"/>
        <w:insideV w:color="3F3F3F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BFBFBF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F3F3F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shd w:color="auto" w:fill="7F7F7F" w:themeFill="text1" w:themeFillTint="7F" w:val="clear"/>
      </w:tcPr>
    </w:tblStylePr>
  </w:style>
  <w:style w:styleId="87" w:type="table">
    <w:name w:val="Medium Grid 1 Accent 1"/>
    <w:basedOn w:val="12"/>
    <w:qFormat/>
    <w:uiPriority w:val="67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C0DE" w:themeFill="accent1" w:themeFillTint="7F" w:val="clear"/>
      </w:tcPr>
    </w:tblStylePr>
    <w:tblStylePr w:type="band1Horz">
      <w:tblPr/>
      <w:tcPr>
        <w:shd w:color="auto" w:fill="A7C0DE" w:themeFill="accent1" w:themeFillTint="7F" w:val="clear"/>
      </w:tcPr>
    </w:tblStylePr>
  </w:style>
  <w:style w:styleId="88" w:type="table">
    <w:name w:val="Medium Grid 1 Accent 2"/>
    <w:basedOn w:val="12"/>
    <w:qFormat/>
    <w:uiPriority w:val="67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3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89" w:type="table">
    <w:name w:val="Medium Grid 1 Accent 3"/>
    <w:basedOn w:val="12"/>
    <w:qFormat/>
    <w:uiPriority w:val="67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B4CC82" w:space="0" w:sz="8" w:themeColor="accent3" w:themeTint="BF" w:val="single"/>
        <w:left w:color="B4CC82" w:space="0" w:sz="8" w:themeColor="accent3" w:themeTint="BF" w:val="single"/>
        <w:bottom w:color="B4CC82" w:space="0" w:sz="8" w:themeColor="accent3" w:themeTint="BF" w:val="single"/>
        <w:right w:color="B4CC82" w:space="0" w:sz="8" w:themeColor="accent3" w:themeTint="BF" w:val="single"/>
        <w:insideH w:color="B4CC82" w:space="0" w:sz="8" w:themeColor="accent3" w:themeTint="BF" w:val="single"/>
        <w:insideV w:color="B4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4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90" w:type="table">
    <w:name w:val="Medium Grid 1 Accent 4"/>
    <w:basedOn w:val="12"/>
    <w:qFormat/>
    <w:uiPriority w:val="67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91" w:type="table">
    <w:name w:val="Medium Grid 1 Accent 5"/>
    <w:basedOn w:val="12"/>
    <w:qFormat/>
    <w:uiPriority w:val="67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0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92" w:type="table">
    <w:name w:val="Medium Grid 1 Accent 6"/>
    <w:basedOn w:val="12"/>
    <w:qFormat/>
    <w:uiPriority w:val="67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5D1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93" w:type="table">
    <w:name w:val="Medium Grid 2"/>
    <w:basedOn w:val="12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BFBFBF" w:themeFill="text1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5E5E5" w:themeFill="text1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4" w:type="table">
    <w:name w:val="Medium Grid 2 Accent 1"/>
    <w:basedOn w:val="12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C0DE" w:themeFill="accent1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C0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5" w:type="table">
    <w:name w:val="Medium Grid 2 Accent 2"/>
    <w:basedOn w:val="12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3" w:themeFill="accent2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6" w:type="table">
    <w:name w:val="Medium Grid 2 Accent 3"/>
    <w:basedOn w:val="12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7" w:type="table">
    <w:name w:val="Medium Grid 2 Accent 4"/>
    <w:basedOn w:val="12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2EFF5" w:themeFill="accent4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8" w:type="table">
    <w:name w:val="Medium Grid 2 Accent 5"/>
    <w:basedOn w:val="12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0" w:themeFill="accent5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99" w:type="table">
    <w:name w:val="Medium Grid 2 Accent 6"/>
    <w:basedOn w:val="12"/>
    <w:qFormat/>
    <w:uiPriority w:val="68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5D1" w:themeFill="accent6" w:themeFillTint="3F" w:val="clear"/>
    </w:tcPr>
    <w:tblStylePr w:type="fir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100" w:type="table">
    <w:name w:val="Medium Grid 3"/>
    <w:basedOn w:val="12"/>
    <w:qFormat/>
    <w:uiPriority w:val="69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BFBFBF" w:themeFill="text1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F7F7F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7F" w:val="clear"/>
      </w:tcPr>
    </w:tblStylePr>
  </w:style>
  <w:style w:styleId="101" w:type="table">
    <w:name w:val="Medium Grid 3 Accent 1"/>
    <w:basedOn w:val="12"/>
    <w:qFormat/>
    <w:uiPriority w:val="69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C0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7F" w:val="clear"/>
      </w:tcPr>
    </w:tblStylePr>
  </w:style>
  <w:style w:styleId="102" w:type="table">
    <w:name w:val="Medium Grid 3 Accent 2"/>
    <w:basedOn w:val="12"/>
    <w:qFormat/>
    <w:uiPriority w:val="69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3" w:themeFill="accent2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7F" w:val="clear"/>
      </w:tcPr>
    </w:tblStylePr>
  </w:style>
  <w:style w:styleId="103" w:type="table">
    <w:name w:val="Medium Grid 3 Accent 3"/>
    <w:basedOn w:val="12"/>
    <w:qFormat/>
    <w:uiPriority w:val="69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7F" w:val="clear"/>
      </w:tcPr>
    </w:tblStylePr>
  </w:style>
  <w:style w:styleId="104" w:type="table">
    <w:name w:val="Medium Grid 3 Accent 4"/>
    <w:basedOn w:val="12"/>
    <w:qFormat/>
    <w:uiPriority w:val="69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7F" w:val="clear"/>
      </w:tcPr>
    </w:tblStylePr>
  </w:style>
  <w:style w:styleId="105" w:type="table">
    <w:name w:val="Medium Grid 3 Accent 5"/>
    <w:basedOn w:val="12"/>
    <w:qFormat/>
    <w:uiPriority w:val="69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0" w:themeFill="accent5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7F" w:val="clear"/>
      </w:tcPr>
    </w:tblStylePr>
  </w:style>
  <w:style w:styleId="106" w:type="table">
    <w:name w:val="Medium Grid 3 Accent 6"/>
    <w:basedOn w:val="12"/>
    <w:qFormat/>
    <w:uiPriority w:val="69"/>
    <w:pPr>
      <w:spacing w:after="0" w:line="240" w:lineRule="auto"/>
    </w:pPr>
    <w:rPr>
      <w:rFonts w:ascii="Times New Roman" w:cs="Times New Roman" w:eastAsia="Times New Roman" w:hAnsi="Times New Roman"/>
      <w:sz w:val="24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5D1" w:themeFill="accent6" w:themeFillTint="3F" w:val="clear"/>
    </w:tcPr>
    <w:tblStylePr w:type="fir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7F" w:val="clear"/>
      </w:tcPr>
    </w:tblStylePr>
  </w:style>
  <w:style w:styleId="107" w:type="table">
    <w:name w:val="Dark List"/>
    <w:basedOn w:val="12"/>
    <w:qFormat/>
    <w:uiPriority w:val="70"/>
    <w:pPr>
      <w:spacing w:after="0" w:line="240" w:lineRule="auto"/>
    </w:pPr>
    <w:rPr>
      <w:rFonts w:ascii="Times New Roman" w:cs="Times New Roman" w:eastAsia="Times New Roman" w:hAnsi="Times New Roman"/>
      <w:color w:themeColor="background1" w:val="FFFFFF"/>
      <w:sz w:val="24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108" w:type="table">
    <w:name w:val="Dark List Accent 1"/>
    <w:basedOn w:val="12"/>
    <w:qFormat/>
    <w:uiPriority w:val="70"/>
    <w:pPr>
      <w:spacing w:after="0" w:line="240" w:lineRule="auto"/>
    </w:pPr>
    <w:rPr>
      <w:rFonts w:ascii="Times New Roman" w:cs="Times New Roman" w:eastAsia="Times New Roman" w:hAnsi="Times New Roman"/>
      <w:color w:themeColor="background1" w:val="FFFFFF"/>
      <w:sz w:val="24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1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60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60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60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6091" w:themeFill="accent1" w:themeFillShade="BF" w:val="clear"/>
      </w:tcPr>
    </w:tblStylePr>
  </w:style>
  <w:style w:styleId="109" w:type="table">
    <w:name w:val="Dark List Accent 2"/>
    <w:basedOn w:val="12"/>
    <w:qFormat/>
    <w:uiPriority w:val="70"/>
    <w:pPr>
      <w:spacing w:after="0" w:line="240" w:lineRule="auto"/>
    </w:pPr>
    <w:rPr>
      <w:rFonts w:ascii="Times New Roman" w:cs="Times New Roman" w:eastAsia="Times New Roman" w:hAnsi="Times New Roman"/>
      <w:color w:themeColor="background1" w:val="FFFFFF"/>
      <w:sz w:val="24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7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7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7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734" w:themeFill="accent2" w:themeFillShade="BF" w:val="clear"/>
      </w:tcPr>
    </w:tblStylePr>
  </w:style>
  <w:style w:styleId="110" w:type="table">
    <w:name w:val="Dark List Accent 3"/>
    <w:basedOn w:val="12"/>
    <w:qFormat/>
    <w:uiPriority w:val="70"/>
    <w:pPr>
      <w:spacing w:after="0" w:line="240" w:lineRule="auto"/>
    </w:pPr>
    <w:rPr>
      <w:rFonts w:ascii="Times New Roman" w:cs="Times New Roman" w:eastAsia="Times New Roman" w:hAnsi="Times New Roman"/>
      <w:color w:themeColor="background1" w:val="FFFFFF"/>
      <w:sz w:val="24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7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111" w:type="table">
    <w:name w:val="Dark List Accent 4"/>
    <w:basedOn w:val="12"/>
    <w:qFormat/>
    <w:uiPriority w:val="70"/>
    <w:pPr>
      <w:spacing w:after="0" w:line="240" w:lineRule="auto"/>
    </w:pPr>
    <w:rPr>
      <w:rFonts w:ascii="Times New Roman" w:cs="Times New Roman" w:eastAsia="Times New Roman" w:hAnsi="Times New Roman"/>
      <w:color w:themeColor="background1" w:val="FFFFFF"/>
      <w:sz w:val="24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0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112" w:type="table">
    <w:name w:val="Dark List Accent 5"/>
    <w:basedOn w:val="12"/>
    <w:qFormat/>
    <w:uiPriority w:val="70"/>
    <w:pPr>
      <w:spacing w:after="0" w:line="240" w:lineRule="auto"/>
    </w:pPr>
    <w:rPr>
      <w:rFonts w:ascii="Times New Roman" w:cs="Times New Roman" w:eastAsia="Times New Roman" w:hAnsi="Times New Roman"/>
      <w:color w:themeColor="background1" w:val="FFFFFF"/>
      <w:sz w:val="24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113" w:type="table">
    <w:name w:val="Dark List Accent 6"/>
    <w:basedOn w:val="12"/>
    <w:qFormat/>
    <w:uiPriority w:val="70"/>
    <w:pPr>
      <w:spacing w:after="0" w:line="240" w:lineRule="auto"/>
    </w:pPr>
    <w:rPr>
      <w:rFonts w:ascii="Times New Roman" w:cs="Times New Roman" w:eastAsia="Times New Roman" w:hAnsi="Times New Roman"/>
      <w:color w:themeColor="background1" w:val="FFFFFF"/>
      <w:sz w:val="24"/>
      <w14:textFill>
        <w14:solidFill>
          <w14:schemeClr w14:val="bg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9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9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9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9" w:themeFill="accent6" w:themeFillShade="BF" w:val="clear"/>
      </w:tcPr>
    </w:tblStylePr>
  </w:style>
  <w:style w:styleId="114" w:type="table">
    <w:name w:val="Colorful Shading"/>
    <w:basedOn w:val="12"/>
    <w:qFormat/>
    <w:uiPriority w:val="71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E5E5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7F7F7F" w:themeFill="text1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5" w:type="table">
    <w:name w:val="Colorful Shading Accent 1"/>
    <w:basedOn w:val="12"/>
    <w:qFormat/>
    <w:uiPriority w:val="71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B4D74" w:themeFill="accent1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2B4D74" w:themeFill="accent1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B4D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C0DE" w:themeFill="accent1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6" w:type="table">
    <w:name w:val="Colorful Shading Accent 2"/>
    <w:basedOn w:val="12"/>
    <w:qFormat/>
    <w:uiPriority w:val="71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7" w:type="table">
    <w:name w:val="Colorful Shading Accent 3"/>
    <w:basedOn w:val="12"/>
    <w:qFormat/>
    <w:uiPriority w:val="71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18" w:type="table">
    <w:name w:val="Colorful Shading Accent 4"/>
    <w:basedOn w:val="12"/>
    <w:qFormat/>
    <w:uiPriority w:val="71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5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C3A62" w:themeFill="accent4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4C3A62" w:themeFill="accent4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A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19" w:type="table">
    <w:name w:val="Colorful Shading Accent 5"/>
    <w:basedOn w:val="12"/>
    <w:qFormat/>
    <w:uiPriority w:val="71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20" w:type="table">
    <w:name w:val="Colorful Shading Accent 6"/>
    <w:basedOn w:val="12"/>
    <w:qFormat/>
    <w:uiPriority w:val="71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B65607" w:themeFill="accent6" w:themeFillShade="99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space="0" w:sz="4" w:val="single"/>
          <w:insideV w:val="nil"/>
        </w:tcBorders>
        <w:shd w:color="auto" w:fill="B65607" w:themeFill="accent6" w:themeFillShade="99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7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  <w14:textFill>
          <w14:solidFill>
            <w14:schemeClr w14:val="tx1"/>
          </w14:solidFill>
        </w14:textFill>
      </w:rPr>
    </w:tblStylePr>
    <w:tblStylePr w:type="nwCell">
      <w:rPr>
        <w:color w:themeColor="text1" w:val="000000"/>
        <w14:textFill>
          <w14:solidFill>
            <w14:schemeClr w14:val="tx1"/>
          </w14:solidFill>
        </w14:textFill>
      </w:rPr>
    </w:tblStylePr>
  </w:style>
  <w:style w:styleId="121" w:type="table">
    <w:name w:val="Colorful List"/>
    <w:basedOn w:val="12"/>
    <w:qFormat/>
    <w:uiPriority w:val="72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E5E5E5" w:themeFill="text1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F3B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FBFBF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122" w:type="table">
    <w:name w:val="Colorful List Accent 1"/>
    <w:basedOn w:val="12"/>
    <w:qFormat/>
    <w:uiPriority w:val="72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F3B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123" w:type="table">
    <w:name w:val="Colorful List Accent 2"/>
    <w:basedOn w:val="12"/>
    <w:qFormat/>
    <w:uiPriority w:val="72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F3B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3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124" w:type="table">
    <w:name w:val="Colorful List Accent 3"/>
    <w:basedOn w:val="12"/>
    <w:qFormat/>
    <w:uiPriority w:val="72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F83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125" w:type="table">
    <w:name w:val="Colorful List Accent 4"/>
    <w:basedOn w:val="12"/>
    <w:qFormat/>
    <w:uiPriority w:val="72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2EFF5" w:themeFill="accent4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D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126" w:type="table">
    <w:name w:val="Colorful List Accent 5"/>
    <w:basedOn w:val="12"/>
    <w:qFormat/>
    <w:uiPriority w:val="72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F3730A" w:themeFill="accent6" w:themeFillShade="CC" w:val="clear"/>
      </w:tcPr>
    </w:tblStylePr>
    <w:tblStylePr w:type="lastRow">
      <w:rPr>
        <w:b/>
        <w:bCs/>
        <w:color w:themeColor="accent6" w:themeShade="CC" w:val="F3740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0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127" w:type="table">
    <w:name w:val="Colorful List Accent 6"/>
    <w:basedOn w:val="12"/>
    <w:qFormat/>
    <w:uiPriority w:val="72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58EA6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5D1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128" w:type="table">
    <w:name w:val="Colorful Grid"/>
    <w:basedOn w:val="12"/>
    <w:qFormat/>
    <w:uiPriority w:val="73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7F7F7F" w:themeFill="text1" w:themeFillTint="7F" w:val="clear"/>
      </w:tcPr>
    </w:tblStylePr>
    <w:tblStylePr w:type="band1Horz">
      <w:tblPr/>
      <w:tcPr>
        <w:shd w:color="auto" w:fill="7F7F7F" w:themeFill="text1" w:themeFillTint="7F" w:val="clear"/>
      </w:tcPr>
    </w:tblStylePr>
  </w:style>
  <w:style w:styleId="129" w:type="table">
    <w:name w:val="Colorful Grid Accent 1"/>
    <w:basedOn w:val="12"/>
    <w:qFormat/>
    <w:uiPriority w:val="73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BF" w:val="clear"/>
      </w:tcPr>
    </w:tblStylePr>
    <w:tblStylePr w:type="band1Vert">
      <w:tblPr/>
      <w:tcPr>
        <w:shd w:color="auto" w:fill="A7C0DE" w:themeFill="accent1" w:themeFillTint="7F" w:val="clear"/>
      </w:tcPr>
    </w:tblStylePr>
    <w:tblStylePr w:type="band1Horz">
      <w:tblPr/>
      <w:tcPr>
        <w:shd w:color="auto" w:fill="A7C0DE" w:themeFill="accent1" w:themeFillTint="7F" w:val="clear"/>
      </w:tcPr>
    </w:tblStylePr>
  </w:style>
  <w:style w:styleId="130" w:type="table">
    <w:name w:val="Colorful Grid Accent 2"/>
    <w:basedOn w:val="12"/>
    <w:qFormat/>
    <w:uiPriority w:val="73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31" w:type="table">
    <w:name w:val="Colorful Grid Accent 3"/>
    <w:basedOn w:val="12"/>
    <w:qFormat/>
    <w:uiPriority w:val="73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32" w:type="table">
    <w:name w:val="Colorful Grid Accent 4"/>
    <w:basedOn w:val="12"/>
    <w:qFormat/>
    <w:uiPriority w:val="73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33" w:type="table">
    <w:name w:val="Colorful Grid Accent 5"/>
    <w:basedOn w:val="12"/>
    <w:qFormat/>
    <w:uiPriority w:val="73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34" w:type="table">
    <w:name w:val="Colorful Grid Accent 6"/>
    <w:basedOn w:val="12"/>
    <w:qFormat/>
    <w:uiPriority w:val="73"/>
    <w:pPr>
      <w:spacing w:after="0" w:line="240" w:lineRule="auto"/>
    </w:pPr>
    <w:rPr>
      <w:rFonts w:ascii="Times New Roman" w:cs="Times New Roman" w:eastAsia="Times New Roman" w:hAnsi="Times New Roman"/>
      <w:color w:themeColor="text1" w:val="000000"/>
      <w:sz w:val="24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  <w14:textFill>
          <w14:solidFill>
            <w14:schemeClr w14:val="tx1"/>
          </w14:solidFill>
        </w14:textFill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BF" w:val="clear"/>
      </w:tcPr>
    </w:tblStylePr>
    <w:tblStylePr w:type="lastCol">
      <w:rPr>
        <w:color w:themeColor="background1" w:val="FFFFFF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135" w:type="character">
    <w:name w:val="Header Char"/>
    <w:basedOn w:val="11"/>
    <w:link w:val="19"/>
    <w:qFormat/>
    <w:uiPriority w:val="99"/>
    <w:rPr>
      <w:rFonts w:ascii="Times New Roman" w:cs="Times New Roman" w:eastAsia="Times New Roman" w:hAnsi="Times New Roman"/>
      <w:sz w:val="24"/>
    </w:rPr>
  </w:style>
  <w:style w:customStyle="1" w:styleId="136" w:type="character">
    <w:name w:val="Footer Char"/>
    <w:basedOn w:val="11"/>
    <w:link w:val="18"/>
    <w:qFormat/>
    <w:uiPriority w:val="99"/>
    <w:rPr>
      <w:rFonts w:ascii="Times New Roman" w:cs="Times New Roman" w:eastAsia="Times New Roman" w:hAnsi="Times New Roman"/>
      <w:sz w:val="24"/>
    </w:rPr>
  </w:style>
  <w:style w:styleId="137" w:type="paragraph">
    <w:name w:val="No Spacing"/>
    <w:qFormat/>
    <w:uiPriority w:val="1"/>
    <w:pPr>
      <w:spacing w:after="0" w:line="240" w:lineRule="auto"/>
    </w:pPr>
    <w:rPr>
      <w:rFonts w:ascii="Times New Roman" w:cs="Times New Roman" w:eastAsia="Times New Roman" w:hAnsi="Times New Roman"/>
      <w:sz w:val="24"/>
      <w:szCs w:val="22"/>
      <w:lang w:bidi="ar-SA" w:eastAsia="en-US" w:val="en-US"/>
    </w:rPr>
  </w:style>
  <w:style w:customStyle="1" w:styleId="138" w:type="character">
    <w:name w:val="Heading 1 Char"/>
    <w:basedOn w:val="11"/>
    <w:link w:val="2"/>
    <w:qFormat/>
    <w:uiPriority w:val="9"/>
    <w:rPr>
      <w:rFonts w:asciiTheme="majorHAnsi" w:cstheme="majorBidi" w:eastAsiaTheme="majorEastAsia" w:hAnsiTheme="majorHAnsi"/>
      <w:b/>
      <w:bCs/>
      <w:color w:themeColor="accent1" w:themeShade="BF" w:val="376092"/>
      <w:sz w:val="24"/>
      <w:szCs w:val="28"/>
    </w:rPr>
  </w:style>
  <w:style w:customStyle="1" w:styleId="139" w:type="character">
    <w:name w:val="Heading 2 Char"/>
    <w:basedOn w:val="11"/>
    <w:link w:val="3"/>
    <w:qFormat/>
    <w:uiPriority w:val="9"/>
    <w:rPr>
      <w:rFonts w:asciiTheme="majorHAnsi" w:cstheme="majorBidi" w:eastAsiaTheme="majorEastAsia" w:hAnsiTheme="majorHAnsi"/>
      <w:b/>
      <w:bCs/>
      <w:color w:themeColor="accent1" w:val="4F81BD"/>
      <w:sz w:val="24"/>
      <w:szCs w:val="26"/>
      <w14:textFill>
        <w14:solidFill>
          <w14:schemeClr w14:val="accent1"/>
        </w14:solidFill>
      </w14:textFill>
    </w:rPr>
  </w:style>
  <w:style w:customStyle="1" w:styleId="140" w:type="character">
    <w:name w:val="Heading 3 Char"/>
    <w:basedOn w:val="11"/>
    <w:link w:val="4"/>
    <w:qFormat/>
    <w:uiPriority w:val="9"/>
    <w:rPr>
      <w:rFonts w:asciiTheme="majorHAnsi" w:cstheme="majorBidi" w:eastAsiaTheme="majorEastAsia" w:hAnsiTheme="majorHAnsi"/>
      <w:b/>
      <w:bCs/>
      <w:color w:themeColor="accent1" w:val="4F81BD"/>
      <w:sz w:val="24"/>
      <w14:textFill>
        <w14:solidFill>
          <w14:schemeClr w14:val="accent1"/>
        </w14:solidFill>
      </w14:textFill>
    </w:rPr>
  </w:style>
  <w:style w:customStyle="1" w:styleId="141" w:type="character">
    <w:name w:val="Title Char"/>
    <w:basedOn w:val="11"/>
    <w:link w:val="36"/>
    <w:qFormat/>
    <w:uiPriority w:val="10"/>
    <w:rPr>
      <w:rFonts w:asciiTheme="majorHAnsi" w:cstheme="majorBidi" w:eastAsiaTheme="majorEastAsia" w:hAnsiTheme="majorHAnsi"/>
      <w:color w:themeColor="text2" w:themeShade="BF" w:val="17375E"/>
      <w:spacing w:val="5"/>
      <w:kern w:val="28"/>
      <w:sz w:val="24"/>
      <w:szCs w:val="52"/>
    </w:rPr>
  </w:style>
  <w:style w:customStyle="1" w:styleId="142" w:type="character">
    <w:name w:val="Subtitle Char"/>
    <w:basedOn w:val="11"/>
    <w:link w:val="34"/>
    <w:qFormat/>
    <w:uiPriority w:val="11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styleId="143" w:type="paragraph">
    <w:name w:val="List Paragraph"/>
    <w:basedOn w:val="1"/>
    <w:qFormat/>
    <w:uiPriority w:val="34"/>
    <w:pPr>
      <w:ind w:left="720"/>
      <w:contextualSpacing/>
    </w:pPr>
    <w:rPr>
      <w:rFonts w:ascii="Times New Roman" w:cs="Times New Roman" w:eastAsia="Times New Roman" w:hAnsi="Times New Roman"/>
      <w:sz w:val="24"/>
    </w:rPr>
  </w:style>
  <w:style w:customStyle="1" w:styleId="144" w:type="character">
    <w:name w:val="Body Text Char"/>
    <w:basedOn w:val="11"/>
    <w:link w:val="13"/>
    <w:qFormat/>
    <w:uiPriority w:val="99"/>
    <w:rPr>
      <w:rFonts w:ascii="Times New Roman" w:cs="Times New Roman" w:eastAsia="Times New Roman" w:hAnsi="Times New Roman"/>
      <w:sz w:val="24"/>
    </w:rPr>
  </w:style>
  <w:style w:customStyle="1" w:styleId="145" w:type="character">
    <w:name w:val="Body Text 2 Char"/>
    <w:basedOn w:val="11"/>
    <w:link w:val="14"/>
    <w:qFormat/>
    <w:uiPriority w:val="99"/>
    <w:rPr>
      <w:rFonts w:ascii="Times New Roman" w:cs="Times New Roman" w:eastAsia="Times New Roman" w:hAnsi="Times New Roman"/>
      <w:sz w:val="24"/>
    </w:rPr>
  </w:style>
  <w:style w:customStyle="1" w:styleId="146" w:type="character">
    <w:name w:val="Body Text 3 Char"/>
    <w:basedOn w:val="11"/>
    <w:link w:val="15"/>
    <w:uiPriority w:val="99"/>
    <w:rPr>
      <w:rFonts w:ascii="Times New Roman" w:cs="Times New Roman" w:eastAsia="Times New Roman" w:hAnsi="Times New Roman"/>
      <w:sz w:val="24"/>
      <w:szCs w:val="16"/>
    </w:rPr>
  </w:style>
  <w:style w:customStyle="1" w:styleId="147" w:type="character">
    <w:name w:val="Macro Text Char"/>
    <w:basedOn w:val="11"/>
    <w:link w:val="32"/>
    <w:uiPriority w:val="99"/>
    <w:rPr>
      <w:rFonts w:ascii="Times New Roman" w:cs="Times New Roman" w:eastAsia="Times New Roman" w:hAnsi="Times New Roman"/>
      <w:sz w:val="24"/>
      <w:szCs w:val="20"/>
    </w:rPr>
  </w:style>
  <w:style w:styleId="148" w:type="paragraph">
    <w:name w:val="Quote"/>
    <w:basedOn w:val="1"/>
    <w:next w:val="1"/>
    <w:link w:val="149"/>
    <w:qFormat/>
    <w:uiPriority w:val="29"/>
    <w:rPr>
      <w:rFonts w:ascii="Times New Roman" w:cs="Times New Roman" w:eastAsia="Times New Roman" w:hAnsi="Times New Roman"/>
      <w:i/>
      <w:iCs/>
      <w:color w:themeColor="text1" w:val="000000"/>
      <w:sz w:val="24"/>
      <w14:textFill>
        <w14:solidFill>
          <w14:schemeClr w14:val="tx1"/>
        </w14:solidFill>
      </w14:textFill>
    </w:rPr>
  </w:style>
  <w:style w:customStyle="1" w:styleId="149" w:type="character">
    <w:name w:val="Quote Char"/>
    <w:basedOn w:val="11"/>
    <w:link w:val="148"/>
    <w:qFormat/>
    <w:uiPriority w:val="29"/>
    <w:rPr>
      <w:rFonts w:ascii="Times New Roman" w:cs="Times New Roman" w:eastAsia="Times New Roman" w:hAnsi="Times New Roman"/>
      <w:i/>
      <w:iCs/>
      <w:color w:themeColor="text1" w:val="000000"/>
      <w:sz w:val="24"/>
      <w14:textFill>
        <w14:solidFill>
          <w14:schemeClr w14:val="tx1"/>
        </w14:solidFill>
      </w14:textFill>
    </w:rPr>
  </w:style>
  <w:style w:customStyle="1" w:styleId="150" w:type="character">
    <w:name w:val="Heading 4 Char"/>
    <w:basedOn w:val="11"/>
    <w:link w:val="5"/>
    <w:semiHidden/>
    <w:qFormat/>
    <w:uiPriority w:val="9"/>
    <w:rPr>
      <w:rFonts w:asciiTheme="majorHAnsi" w:cstheme="majorBidi" w:eastAsiaTheme="majorEastAsia" w:hAnsiTheme="majorHAnsi"/>
      <w:b/>
      <w:bCs/>
      <w:i/>
      <w:iCs/>
      <w:color w:themeColor="accent1" w:val="4F81BD"/>
      <w:sz w:val="24"/>
      <w14:textFill>
        <w14:solidFill>
          <w14:schemeClr w14:val="accent1"/>
        </w14:solidFill>
      </w14:textFill>
    </w:rPr>
  </w:style>
  <w:style w:customStyle="1" w:styleId="151" w:type="character">
    <w:name w:val="Heading 5 Char"/>
    <w:basedOn w:val="11"/>
    <w:link w:val="6"/>
    <w:semiHidden/>
    <w:qFormat/>
    <w:uiPriority w:val="9"/>
    <w:rPr>
      <w:rFonts w:asciiTheme="majorHAnsi" w:cstheme="majorBidi" w:eastAsiaTheme="majorEastAsia" w:hAnsiTheme="majorHAnsi"/>
      <w:color w:themeColor="accent1" w:themeShade="80" w:val="254061"/>
      <w:sz w:val="24"/>
    </w:rPr>
  </w:style>
  <w:style w:customStyle="1" w:styleId="152" w:type="character">
    <w:name w:val="Heading 6 Char"/>
    <w:basedOn w:val="11"/>
    <w:link w:val="7"/>
    <w:semiHidden/>
    <w:qFormat/>
    <w:uiPriority w:val="9"/>
    <w:rPr>
      <w:rFonts w:asciiTheme="majorHAnsi" w:cstheme="majorBidi" w:eastAsiaTheme="majorEastAsia" w:hAnsiTheme="majorHAnsi"/>
      <w:i/>
      <w:iCs/>
      <w:color w:themeColor="accent1" w:themeShade="80" w:val="254061"/>
      <w:sz w:val="24"/>
    </w:rPr>
  </w:style>
  <w:style w:customStyle="1" w:styleId="153" w:type="character">
    <w:name w:val="Heading 7 Char"/>
    <w:basedOn w:val="11"/>
    <w:link w:val="8"/>
    <w:semiHidden/>
    <w:qFormat/>
    <w:uiPriority w:val="9"/>
    <w:rPr>
      <w:rFonts w:asciiTheme="majorHAnsi" w:cstheme="majorBidi" w:eastAsiaTheme="majorEastAsia" w:hAnsiTheme="majorHAnsi"/>
      <w:i/>
      <w:iCs/>
      <w:color w:themeColor="text1" w:themeTint="BF" w:val="404040"/>
      <w:sz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154" w:type="character">
    <w:name w:val="Heading 8 Char"/>
    <w:basedOn w:val="11"/>
    <w:link w:val="9"/>
    <w:semiHidden/>
    <w:qFormat/>
    <w:uiPriority w:val="9"/>
    <w:rPr>
      <w:rFonts w:asciiTheme="majorHAnsi" w:cstheme="majorBidi" w:eastAsiaTheme="majorEastAsia" w:hAnsiTheme="majorHAnsi"/>
      <w:color w:themeColor="accent1" w:val="4F81BD"/>
      <w:sz w:val="24"/>
      <w:szCs w:val="20"/>
      <w14:textFill>
        <w14:solidFill>
          <w14:schemeClr w14:val="accent1"/>
        </w14:solidFill>
      </w14:textFill>
    </w:rPr>
  </w:style>
  <w:style w:customStyle="1" w:styleId="155" w:type="character">
    <w:name w:val="Heading 9 Char"/>
    <w:basedOn w:val="11"/>
    <w:link w:val="10"/>
    <w:semiHidden/>
    <w:qFormat/>
    <w:uiPriority w:val="9"/>
    <w:rPr>
      <w:rFonts w:asciiTheme="majorHAnsi" w:cstheme="majorBidi" w:eastAsiaTheme="majorEastAsia" w:hAnsiTheme="majorHAnsi"/>
      <w:i/>
      <w:iCs/>
      <w:color w:themeColor="text1" w:themeTint="BF" w:val="404040"/>
      <w:sz w:val="24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156" w:type="paragraph">
    <w:name w:val="Intense Quote"/>
    <w:basedOn w:val="1"/>
    <w:next w:val="1"/>
    <w:link w:val="157"/>
    <w:qFormat/>
    <w:uiPriority w:val="30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imes New Roman" w:cs="Times New Roman" w:eastAsia="Times New Roman" w:hAnsi="Times New Roman"/>
      <w:b/>
      <w:bCs/>
      <w:i/>
      <w:iCs/>
      <w:color w:themeColor="accent1" w:val="4F81BD"/>
      <w:sz w:val="24"/>
      <w14:textFill>
        <w14:solidFill>
          <w14:schemeClr w14:val="accent1"/>
        </w14:solidFill>
      </w14:textFill>
    </w:rPr>
  </w:style>
  <w:style w:customStyle="1" w:styleId="157" w:type="character">
    <w:name w:val="Intense Quote Char"/>
    <w:basedOn w:val="11"/>
    <w:link w:val="156"/>
    <w:qFormat/>
    <w:uiPriority w:val="30"/>
    <w:rPr>
      <w:rFonts w:ascii="Times New Roman" w:cs="Times New Roman" w:eastAsia="Times New Roman" w:hAnsi="Times New Roman"/>
      <w:b/>
      <w:bCs/>
      <w:i/>
      <w:iCs/>
      <w:color w:themeColor="accent1" w:val="4F81BD"/>
      <w:sz w:val="24"/>
      <w14:textFill>
        <w14:solidFill>
          <w14:schemeClr w14:val="accent1"/>
        </w14:solidFill>
      </w14:textFill>
    </w:rPr>
  </w:style>
  <w:style w:customStyle="1" w:styleId="158" w:type="character">
    <w:name w:val="Subtle Emphasis"/>
    <w:basedOn w:val="11"/>
    <w:qFormat/>
    <w:uiPriority w:val="19"/>
    <w:rPr>
      <w:rFonts w:ascii="Times New Roman" w:cs="Times New Roman" w:eastAsia="Times New Roman" w:hAnsi="Times New Roman"/>
      <w:i/>
      <w:iCs/>
      <w:color w:themeColor="text1" w:themeTint="80" w:val="808080"/>
      <w:sz w:val="24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customStyle="1" w:styleId="159" w:type="character">
    <w:name w:val="Intense Emphasis"/>
    <w:basedOn w:val="11"/>
    <w:qFormat/>
    <w:uiPriority w:val="21"/>
    <w:rPr>
      <w:rFonts w:ascii="Times New Roman" w:cs="Times New Roman" w:eastAsia="Times New Roman" w:hAnsi="Times New Roman"/>
      <w:b/>
      <w:bCs/>
      <w:i/>
      <w:iCs/>
      <w:color w:themeColor="accent1" w:val="4F81BD"/>
      <w:sz w:val="24"/>
      <w14:textFill>
        <w14:solidFill>
          <w14:schemeClr w14:val="accent1"/>
        </w14:solidFill>
      </w14:textFill>
    </w:rPr>
  </w:style>
  <w:style w:customStyle="1" w:styleId="160" w:type="character">
    <w:name w:val="Subtle Reference"/>
    <w:basedOn w:val="11"/>
    <w:qFormat/>
    <w:uiPriority w:val="31"/>
    <w:rPr>
      <w:rFonts w:ascii="Times New Roman" w:cs="Times New Roman" w:eastAsia="Times New Roman" w:hAnsi="Times New Roman"/>
      <w:smallCaps/>
      <w:color w:themeColor="accent2" w:val="C0504D"/>
      <w:sz w:val="24"/>
      <w:u w:val="single"/>
      <w14:textFill>
        <w14:solidFill>
          <w14:schemeClr w14:val="accent2"/>
        </w14:solidFill>
      </w14:textFill>
    </w:rPr>
  </w:style>
  <w:style w:customStyle="1" w:styleId="161" w:type="character">
    <w:name w:val="Intense Reference"/>
    <w:basedOn w:val="11"/>
    <w:qFormat/>
    <w:uiPriority w:val="32"/>
    <w:rPr>
      <w:rFonts w:ascii="Times New Roman" w:cs="Times New Roman" w:eastAsia="Times New Roman" w:hAnsi="Times New Roman"/>
      <w:b/>
      <w:bCs/>
      <w:smallCaps/>
      <w:color w:themeColor="accent2" w:val="C0504D"/>
      <w:spacing w:val="5"/>
      <w:sz w:val="24"/>
      <w:u w:val="single"/>
      <w14:textFill>
        <w14:solidFill>
          <w14:schemeClr w14:val="accent2"/>
        </w14:solidFill>
      </w14:textFill>
    </w:rPr>
  </w:style>
  <w:style w:customStyle="1" w:styleId="162" w:type="character">
    <w:name w:val="Book Title"/>
    <w:basedOn w:val="11"/>
    <w:qFormat/>
    <w:uiPriority w:val="33"/>
    <w:rPr>
      <w:rFonts w:ascii="Times New Roman" w:cs="Times New Roman" w:eastAsia="Times New Roman" w:hAnsi="Times New Roman"/>
      <w:b/>
      <w:bCs/>
      <w:smallCaps/>
      <w:spacing w:val="5"/>
      <w:sz w:val="24"/>
    </w:rPr>
  </w:style>
  <w:style w:customStyle="1" w:styleId="163" w:type="paragraph">
    <w:name w:val="TOC Heading"/>
    <w:basedOn w:val="2"/>
    <w:next w:val="1"/>
    <w:semiHidden/>
    <w:unhideWhenUsed/>
    <w:qFormat/>
    <w:uiPriority w:val="39"/>
    <w:pPr>
      <w:outlineLvl w:val="9"/>
    </w:pPr>
    <w:rPr>
      <w:rFonts w:ascii="Times New Roman" w:cs="Times New Roman" w:eastAsia="Times New Roman" w:hAnsi="Times New Roman"/>
      <w:sz w:val="24"/>
    </w:rPr>
  </w:style>
  <w:style w:customStyle="1" w:styleId="164" w:type="paragraph">
    <w:name w:val="Source Code"/>
    <w:basedOn w:val="1"/>
    <w:qFormat/>
    <w:uiPriority w:val="0"/>
    <w:pPr>
      <w:wordWrap w:val="0"/>
    </w:pPr>
    <w:rPr>
      <w:rFonts w:ascii="Times New Roman" w:cs="Times New Roman" w:eastAsia="Times New Roman" w:hAnsi="Times New Roman"/>
      <w:sz w:val="24"/>
    </w:rPr>
  </w:style>
  <w:style w:customStyle="1" w:styleId="165" w:type="character">
    <w:name w:val="KeywordTok"/>
    <w:qFormat/>
    <w:uiPriority w:val="0"/>
    <w:rPr>
      <w:rFonts w:ascii="Times New Roman" w:cs="Times New Roman" w:eastAsia="Times New Roman" w:hAnsi="Times New Roman"/>
      <w:b/>
      <w:color w:val="007020"/>
      <w:sz w:val="24"/>
    </w:rPr>
  </w:style>
  <w:style w:customStyle="1" w:styleId="166" w:type="character">
    <w:name w:val="DataTypeTok"/>
    <w:qFormat/>
    <w:uiPriority w:val="0"/>
    <w:rPr>
      <w:rFonts w:ascii="Times New Roman" w:cs="Times New Roman" w:eastAsia="Times New Roman" w:hAnsi="Times New Roman"/>
      <w:color w:val="902000"/>
      <w:sz w:val="24"/>
    </w:rPr>
  </w:style>
  <w:style w:customStyle="1" w:styleId="167" w:type="character">
    <w:name w:val="DecValTok"/>
    <w:qFormat/>
    <w:uiPriority w:val="0"/>
    <w:rPr>
      <w:rFonts w:ascii="Times New Roman" w:cs="Times New Roman" w:eastAsia="Times New Roman" w:hAnsi="Times New Roman"/>
      <w:color w:val="40A070"/>
      <w:sz w:val="24"/>
    </w:rPr>
  </w:style>
  <w:style w:customStyle="1" w:styleId="168" w:type="character">
    <w:name w:val="BaseNTok"/>
    <w:qFormat/>
    <w:uiPriority w:val="0"/>
    <w:rPr>
      <w:rFonts w:ascii="Times New Roman" w:cs="Times New Roman" w:eastAsia="Times New Roman" w:hAnsi="Times New Roman"/>
      <w:color w:val="40A070"/>
      <w:sz w:val="24"/>
    </w:rPr>
  </w:style>
  <w:style w:customStyle="1" w:styleId="169" w:type="character">
    <w:name w:val="FloatTok"/>
    <w:qFormat/>
    <w:uiPriority w:val="0"/>
    <w:rPr>
      <w:rFonts w:ascii="Times New Roman" w:cs="Times New Roman" w:eastAsia="Times New Roman" w:hAnsi="Times New Roman"/>
      <w:color w:val="40A070"/>
      <w:sz w:val="24"/>
    </w:rPr>
  </w:style>
  <w:style w:customStyle="1" w:styleId="170" w:type="character">
    <w:name w:val="ConstantTok"/>
    <w:qFormat/>
    <w:uiPriority w:val="0"/>
    <w:rPr>
      <w:rFonts w:ascii="Times New Roman" w:cs="Times New Roman" w:eastAsia="Times New Roman" w:hAnsi="Times New Roman"/>
      <w:color w:val="880000"/>
      <w:sz w:val="24"/>
    </w:rPr>
  </w:style>
  <w:style w:customStyle="1" w:styleId="171" w:type="character">
    <w:name w:val="CharTok"/>
    <w:qFormat/>
    <w:uiPriority w:val="0"/>
    <w:rPr>
      <w:rFonts w:ascii="Times New Roman" w:cs="Times New Roman" w:eastAsia="Times New Roman" w:hAnsi="Times New Roman"/>
      <w:color w:val="4070A0"/>
      <w:sz w:val="24"/>
    </w:rPr>
  </w:style>
  <w:style w:customStyle="1" w:styleId="172" w:type="character">
    <w:name w:val="SpecialCharTok"/>
    <w:qFormat/>
    <w:uiPriority w:val="0"/>
    <w:rPr>
      <w:rFonts w:ascii="Times New Roman" w:cs="Times New Roman" w:eastAsia="Times New Roman" w:hAnsi="Times New Roman"/>
      <w:color w:val="4070A0"/>
      <w:sz w:val="24"/>
    </w:rPr>
  </w:style>
  <w:style w:customStyle="1" w:styleId="173" w:type="character">
    <w:name w:val="StringTok"/>
    <w:qFormat/>
    <w:uiPriority w:val="0"/>
    <w:rPr>
      <w:rFonts w:ascii="Times New Roman" w:cs="Times New Roman" w:eastAsia="Times New Roman" w:hAnsi="Times New Roman"/>
      <w:color w:val="4070A0"/>
      <w:sz w:val="24"/>
    </w:rPr>
  </w:style>
  <w:style w:customStyle="1" w:styleId="174" w:type="character">
    <w:name w:val="VerbatimStringTok"/>
    <w:qFormat/>
    <w:uiPriority w:val="0"/>
    <w:rPr>
      <w:rFonts w:ascii="Times New Roman" w:cs="Times New Roman" w:eastAsia="Times New Roman" w:hAnsi="Times New Roman"/>
      <w:color w:val="4070A0"/>
      <w:sz w:val="24"/>
    </w:rPr>
  </w:style>
  <w:style w:customStyle="1" w:styleId="175" w:type="character">
    <w:name w:val="SpecialStringTok"/>
    <w:qFormat/>
    <w:uiPriority w:val="0"/>
    <w:rPr>
      <w:rFonts w:ascii="Times New Roman" w:cs="Times New Roman" w:eastAsia="Times New Roman" w:hAnsi="Times New Roman"/>
      <w:color w:val="BB6688"/>
      <w:sz w:val="24"/>
    </w:rPr>
  </w:style>
  <w:style w:customStyle="1" w:styleId="176" w:type="character">
    <w:name w:val="ImportTok"/>
    <w:qFormat/>
    <w:uiPriority w:val="0"/>
    <w:rPr>
      <w:rFonts w:ascii="Times New Roman" w:cs="Times New Roman" w:eastAsia="Times New Roman" w:hAnsi="Times New Roman"/>
      <w:b/>
      <w:color w:val="008000"/>
      <w:sz w:val="24"/>
    </w:rPr>
  </w:style>
  <w:style w:customStyle="1" w:styleId="177" w:type="character">
    <w:name w:val="CommentTok"/>
    <w:qFormat/>
    <w:uiPriority w:val="0"/>
    <w:rPr>
      <w:rFonts w:ascii="Times New Roman" w:cs="Times New Roman" w:eastAsia="Times New Roman" w:hAnsi="Times New Roman"/>
      <w:i/>
      <w:color w:val="60A0B0"/>
      <w:sz w:val="24"/>
    </w:rPr>
  </w:style>
  <w:style w:customStyle="1" w:styleId="178" w:type="character">
    <w:name w:val="DocumentationTok"/>
    <w:qFormat/>
    <w:uiPriority w:val="0"/>
    <w:rPr>
      <w:rFonts w:ascii="Times New Roman" w:cs="Times New Roman" w:eastAsia="Times New Roman" w:hAnsi="Times New Roman"/>
      <w:i/>
      <w:color w:val="BA2121"/>
      <w:sz w:val="24"/>
    </w:rPr>
  </w:style>
  <w:style w:customStyle="1" w:styleId="179" w:type="character">
    <w:name w:val="AnnotationTok"/>
    <w:qFormat/>
    <w:uiPriority w:val="0"/>
    <w:rPr>
      <w:rFonts w:ascii="Times New Roman" w:cs="Times New Roman" w:eastAsia="Times New Roman" w:hAnsi="Times New Roman"/>
      <w:b/>
      <w:i/>
      <w:color w:val="60A0B0"/>
      <w:sz w:val="24"/>
    </w:rPr>
  </w:style>
  <w:style w:customStyle="1" w:styleId="180" w:type="character">
    <w:name w:val="CommentVarTok"/>
    <w:qFormat/>
    <w:uiPriority w:val="0"/>
    <w:rPr>
      <w:rFonts w:ascii="Times New Roman" w:cs="Times New Roman" w:eastAsia="Times New Roman" w:hAnsi="Times New Roman"/>
      <w:b/>
      <w:i/>
      <w:color w:val="60A0B0"/>
      <w:sz w:val="24"/>
    </w:rPr>
  </w:style>
  <w:style w:customStyle="1" w:styleId="181" w:type="character">
    <w:name w:val="OtherTok"/>
    <w:qFormat/>
    <w:uiPriority w:val="0"/>
    <w:rPr>
      <w:rFonts w:ascii="Times New Roman" w:cs="Times New Roman" w:eastAsia="Times New Roman" w:hAnsi="Times New Roman"/>
      <w:color w:val="007020"/>
      <w:sz w:val="24"/>
    </w:rPr>
  </w:style>
  <w:style w:customStyle="1" w:styleId="182" w:type="character">
    <w:name w:val="FunctionTok"/>
    <w:qFormat/>
    <w:uiPriority w:val="0"/>
    <w:rPr>
      <w:rFonts w:ascii="Times New Roman" w:cs="Times New Roman" w:eastAsia="Times New Roman" w:hAnsi="Times New Roman"/>
      <w:color w:val="06287E"/>
      <w:sz w:val="24"/>
    </w:rPr>
  </w:style>
  <w:style w:customStyle="1" w:styleId="183" w:type="character">
    <w:name w:val="VariableTok"/>
    <w:qFormat/>
    <w:uiPriority w:val="0"/>
    <w:rPr>
      <w:rFonts w:ascii="Times New Roman" w:cs="Times New Roman" w:eastAsia="Times New Roman" w:hAnsi="Times New Roman"/>
      <w:color w:val="19177C"/>
      <w:sz w:val="24"/>
    </w:rPr>
  </w:style>
  <w:style w:customStyle="1" w:styleId="184" w:type="character">
    <w:name w:val="ControlFlowTok"/>
    <w:qFormat/>
    <w:uiPriority w:val="0"/>
    <w:rPr>
      <w:rFonts w:ascii="Times New Roman" w:cs="Times New Roman" w:eastAsia="Times New Roman" w:hAnsi="Times New Roman"/>
      <w:b/>
      <w:color w:val="007020"/>
      <w:sz w:val="24"/>
    </w:rPr>
  </w:style>
  <w:style w:customStyle="1" w:styleId="185" w:type="character">
    <w:name w:val="OperatorTok"/>
    <w:qFormat/>
    <w:uiPriority w:val="0"/>
    <w:rPr>
      <w:rFonts w:ascii="Times New Roman" w:cs="Times New Roman" w:eastAsia="Times New Roman" w:hAnsi="Times New Roman"/>
      <w:color w:val="666666"/>
      <w:sz w:val="24"/>
    </w:rPr>
  </w:style>
  <w:style w:customStyle="1" w:styleId="186" w:type="character">
    <w:name w:val="BuiltInTok"/>
    <w:qFormat/>
    <w:uiPriority w:val="0"/>
    <w:rPr>
      <w:rFonts w:ascii="Times New Roman" w:cs="Times New Roman" w:eastAsia="Times New Roman" w:hAnsi="Times New Roman"/>
      <w:color w:val="008000"/>
      <w:sz w:val="24"/>
    </w:rPr>
  </w:style>
  <w:style w:customStyle="1" w:styleId="187" w:type="character">
    <w:name w:val="ExtensionTok"/>
    <w:qFormat/>
    <w:uiPriority w:val="0"/>
    <w:rPr>
      <w:rFonts w:ascii="Times New Roman" w:cs="Times New Roman" w:eastAsia="Times New Roman" w:hAnsi="Times New Roman"/>
      <w:sz w:val="24"/>
    </w:rPr>
  </w:style>
  <w:style w:customStyle="1" w:styleId="188" w:type="character">
    <w:name w:val="PreprocessorTok"/>
    <w:qFormat/>
    <w:uiPriority w:val="0"/>
    <w:rPr>
      <w:rFonts w:ascii="Times New Roman" w:cs="Times New Roman" w:eastAsia="Times New Roman" w:hAnsi="Times New Roman"/>
      <w:color w:val="BC7A00"/>
      <w:sz w:val="24"/>
    </w:rPr>
  </w:style>
  <w:style w:customStyle="1" w:styleId="189" w:type="character">
    <w:name w:val="AttributeTok"/>
    <w:qFormat/>
    <w:uiPriority w:val="0"/>
    <w:rPr>
      <w:rFonts w:ascii="Times New Roman" w:cs="Times New Roman" w:eastAsia="Times New Roman" w:hAnsi="Times New Roman"/>
      <w:color w:val="7D9029"/>
      <w:sz w:val="24"/>
    </w:rPr>
  </w:style>
  <w:style w:customStyle="1" w:styleId="190" w:type="character">
    <w:name w:val="RegionMarkerTok"/>
    <w:qFormat/>
    <w:uiPriority w:val="0"/>
    <w:rPr>
      <w:rFonts w:ascii="Times New Roman" w:cs="Times New Roman" w:eastAsia="Times New Roman" w:hAnsi="Times New Roman"/>
      <w:sz w:val="24"/>
    </w:rPr>
  </w:style>
  <w:style w:customStyle="1" w:styleId="191" w:type="character">
    <w:name w:val="InformationTok"/>
    <w:qFormat/>
    <w:uiPriority w:val="0"/>
    <w:rPr>
      <w:rFonts w:ascii="Times New Roman" w:cs="Times New Roman" w:eastAsia="Times New Roman" w:hAnsi="Times New Roman"/>
      <w:b/>
      <w:i/>
      <w:color w:val="60A0B0"/>
      <w:sz w:val="24"/>
    </w:rPr>
  </w:style>
  <w:style w:customStyle="1" w:styleId="192" w:type="character">
    <w:name w:val="WarningTok"/>
    <w:qFormat/>
    <w:uiPriority w:val="0"/>
    <w:rPr>
      <w:rFonts w:ascii="Times New Roman" w:cs="Times New Roman" w:eastAsia="Times New Roman" w:hAnsi="Times New Roman"/>
      <w:b/>
      <w:i/>
      <w:color w:val="60A0B0"/>
      <w:sz w:val="24"/>
    </w:rPr>
  </w:style>
  <w:style w:customStyle="1" w:styleId="193" w:type="character">
    <w:name w:val="AlertTok"/>
    <w:qFormat/>
    <w:uiPriority w:val="0"/>
    <w:rPr>
      <w:rFonts w:ascii="Times New Roman" w:cs="Times New Roman" w:eastAsia="Times New Roman" w:hAnsi="Times New Roman"/>
      <w:b/>
      <w:color w:val="FF0000"/>
      <w:sz w:val="24"/>
    </w:rPr>
  </w:style>
  <w:style w:customStyle="1" w:styleId="194" w:type="character">
    <w:name w:val="ErrorTok"/>
    <w:qFormat/>
    <w:uiPriority w:val="0"/>
    <w:rPr>
      <w:rFonts w:ascii="Times New Roman" w:cs="Times New Roman" w:eastAsia="Times New Roman" w:hAnsi="Times New Roman"/>
      <w:b/>
      <w:color w:val="FF0000"/>
      <w:sz w:val="24"/>
    </w:rPr>
  </w:style>
  <w:style w:customStyle="1" w:styleId="195" w:type="character">
    <w:name w:val="NormalTok"/>
    <w:qFormat/>
    <w:uiPriority w:val="0"/>
    <w:rPr>
      <w:rFonts w:ascii="Times New Roman" w:cs="Times New Roman" w:eastAsia="Times New Roman" w:hAnsi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7" Type="http://schemas.openxmlformats.org/officeDocument/2006/relationships/image" Target="media/rId5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882</Words>
  <Characters>3576</Characters>
  <Lines>0</Lines>
  <Paragraphs>0</Paragraphs>
  <TotalTime>5</TotalTime>
  <ScaleCrop>false</ScaleCrop>
  <LinksUpToDate>false</LinksUpToDate>
  <CharactersWithSpaces>4136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COCOGUARD Mathematical Framework</dc:title>
  <dc:creator>COCOGUARD Research Team</dc:creator>
  <cp:keywords>COCOGUARD, Bayesian simulation, Monte Carlo, Markov model, coconut rehabilitation, mathematical framework</cp:keywords>
  <dcterms:created xsi:type="dcterms:W3CDTF">2026-07-12T06:34:08Z</dcterms:created>
  <dcterms:modified xsi:type="dcterms:W3CDTF">2026-07-12T06:34:08Z</dcterms:modified>
  <dc:subject>Bayesian dynamic agroecosystem simulation and geospatial decision optimization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