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11603" w14:textId="6FD2F7B8" w:rsidR="006552AA" w:rsidRDefault="00B47608">
      <w:r w:rsidRPr="00B47608">
        <w:drawing>
          <wp:inline distT="0" distB="0" distL="0" distR="0" wp14:anchorId="7355D2F7" wp14:editId="3E8B52BB">
            <wp:extent cx="4534533" cy="482984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34533" cy="4829849"/>
                    </a:xfrm>
                    <a:prstGeom prst="rect">
                      <a:avLst/>
                    </a:prstGeom>
                  </pic:spPr>
                </pic:pic>
              </a:graphicData>
            </a:graphic>
          </wp:inline>
        </w:drawing>
      </w:r>
    </w:p>
    <w:p w14:paraId="0B763B78" w14:textId="7EEB6D23" w:rsidR="001F054C" w:rsidRDefault="00E2601C">
      <w:r>
        <w:t>The way the computer dis</w:t>
      </w:r>
      <w:r w:rsidR="001E70CE">
        <w:t xml:space="preserve">plays human readable characters is through fonts. Fonts are simply a package that contains a </w:t>
      </w:r>
      <w:r w:rsidR="0035578E">
        <w:t>Glyph (the actual representation of a symbol displayed on the screen) and a corresponding Unicode</w:t>
      </w:r>
      <w:r w:rsidR="005670EC">
        <w:t xml:space="preserve"> Character Set (the computer readable part, Unicode is a computer standard). </w:t>
      </w:r>
      <w:r w:rsidR="00984CA7">
        <w:t xml:space="preserve">The character map shows which Unicode character </w:t>
      </w:r>
      <w:r w:rsidR="00EE3DC9">
        <w:t xml:space="preserve">maps to which symbol. The IRRS are being exported with a font that is not </w:t>
      </w:r>
      <w:r w:rsidR="00916876">
        <w:t xml:space="preserve">recognized by windows and the Glyphs display wrong. The Goal of the program is to fix the mapping. The existing program has </w:t>
      </w:r>
      <w:r w:rsidR="009C301A">
        <w:t>a font that already works correctly in windows (see picture)</w:t>
      </w:r>
      <w:r w:rsidR="000A3BEA">
        <w:t xml:space="preserve">, but the internal working is not know because we do not have the source code. The goal of the new program is to do the </w:t>
      </w:r>
      <w:r w:rsidR="0082237B">
        <w:t>character mapping while allowing users to see the internal source code of the program and instead of having to change the program all you would need to do would be to fix the table do</w:t>
      </w:r>
      <w:r w:rsidR="00952B7F">
        <w:t>ing the character mapping, see below for an example.</w:t>
      </w:r>
    </w:p>
    <w:p w14:paraId="242C2A68" w14:textId="77777777" w:rsidR="00E2601C" w:rsidRDefault="00E2601C"/>
    <w:tbl>
      <w:tblPr>
        <w:tblStyle w:val="TableGrid"/>
        <w:tblW w:w="0" w:type="auto"/>
        <w:tblLook w:val="04A0" w:firstRow="1" w:lastRow="0" w:firstColumn="1" w:lastColumn="0" w:noHBand="0" w:noVBand="1"/>
      </w:tblPr>
      <w:tblGrid>
        <w:gridCol w:w="2336"/>
        <w:gridCol w:w="2338"/>
        <w:gridCol w:w="2338"/>
        <w:gridCol w:w="2338"/>
      </w:tblGrid>
      <w:tr w:rsidR="00FB4083" w14:paraId="08245944" w14:textId="7CFB4523" w:rsidTr="00FB4083">
        <w:tc>
          <w:tcPr>
            <w:tcW w:w="2336" w:type="dxa"/>
          </w:tcPr>
          <w:p w14:paraId="5E69C3DE" w14:textId="510B93B4" w:rsidR="00FB4083" w:rsidRDefault="00FB4083" w:rsidP="00FB4083">
            <w:r>
              <w:t>Wrong Symbol</w:t>
            </w:r>
          </w:p>
        </w:tc>
        <w:tc>
          <w:tcPr>
            <w:tcW w:w="2338" w:type="dxa"/>
          </w:tcPr>
          <w:p w14:paraId="1A8C018E" w14:textId="03ABF6DF" w:rsidR="00FB4083" w:rsidRDefault="00FB4083" w:rsidP="00FB4083">
            <w:r>
              <w:t>Wrong Unicode Character</w:t>
            </w:r>
          </w:p>
        </w:tc>
        <w:tc>
          <w:tcPr>
            <w:tcW w:w="2338" w:type="dxa"/>
          </w:tcPr>
          <w:p w14:paraId="6446DD54" w14:textId="09EF3C06" w:rsidR="00FB4083" w:rsidRDefault="00FB4083" w:rsidP="00FB4083">
            <w:r>
              <w:t xml:space="preserve">Right </w:t>
            </w:r>
            <w:r>
              <w:t>Symbol</w:t>
            </w:r>
          </w:p>
        </w:tc>
        <w:tc>
          <w:tcPr>
            <w:tcW w:w="2338" w:type="dxa"/>
          </w:tcPr>
          <w:p w14:paraId="4E98505E" w14:textId="7306CE62" w:rsidR="00FB4083" w:rsidRDefault="00FB4083" w:rsidP="00FB4083">
            <w:r>
              <w:t>Right</w:t>
            </w:r>
            <w:r>
              <w:t xml:space="preserve"> Unicode Character</w:t>
            </w:r>
          </w:p>
        </w:tc>
      </w:tr>
      <w:tr w:rsidR="00F87028" w14:paraId="6DA4773B" w14:textId="4257AE4C" w:rsidTr="00FB4083">
        <w:tc>
          <w:tcPr>
            <w:tcW w:w="2336" w:type="dxa"/>
          </w:tcPr>
          <w:p w14:paraId="75812D6A" w14:textId="5F4CD751" w:rsidR="00F87028" w:rsidRPr="00EC2702" w:rsidRDefault="00F87028" w:rsidP="00F87028">
            <w:pPr>
              <w:rPr>
                <w:rFonts w:ascii="Y14.5M-2009" w:hAnsi="Y14.5M-2009"/>
              </w:rPr>
            </w:pPr>
            <w:r w:rsidRPr="00EC2702">
              <w:rPr>
                <w:rFonts w:ascii="Y14.5M-2009" w:hAnsi="Y14.5M-2009"/>
              </w:rPr>
              <w:t>|</w:t>
            </w:r>
          </w:p>
        </w:tc>
        <w:tc>
          <w:tcPr>
            <w:tcW w:w="2338" w:type="dxa"/>
          </w:tcPr>
          <w:p w14:paraId="77B81FAF" w14:textId="20EE757F" w:rsidR="00F87028" w:rsidRDefault="00F87028" w:rsidP="00F87028">
            <w:r>
              <w:t>U+007C</w:t>
            </w:r>
          </w:p>
        </w:tc>
        <w:tc>
          <w:tcPr>
            <w:tcW w:w="2338" w:type="dxa"/>
          </w:tcPr>
          <w:p w14:paraId="38085E82" w14:textId="7B2629BA" w:rsidR="00F87028" w:rsidRPr="00F87028" w:rsidRDefault="00F87028" w:rsidP="00F87028">
            <w:pPr>
              <w:rPr>
                <w:rFonts w:ascii="Y14.5-2009" w:hAnsi="Y14.5-2009"/>
              </w:rPr>
            </w:pPr>
            <w:r w:rsidRPr="00F87028">
              <w:rPr>
                <w:rFonts w:ascii="Y14.5-2009" w:hAnsi="Y14.5-2009"/>
              </w:rPr>
              <w:t>{</w:t>
            </w:r>
          </w:p>
        </w:tc>
        <w:tc>
          <w:tcPr>
            <w:tcW w:w="2338" w:type="dxa"/>
          </w:tcPr>
          <w:p w14:paraId="38C676F9" w14:textId="74D6DEF7" w:rsidR="00F87028" w:rsidRDefault="00F87028" w:rsidP="00F87028">
            <w:r>
              <w:t>U+007B</w:t>
            </w:r>
          </w:p>
        </w:tc>
      </w:tr>
      <w:tr w:rsidR="006F4AB2" w14:paraId="221E3E3F" w14:textId="230B0E61" w:rsidTr="00FB4083">
        <w:tc>
          <w:tcPr>
            <w:tcW w:w="2336" w:type="dxa"/>
          </w:tcPr>
          <w:p w14:paraId="597EF99C" w14:textId="19F9159F" w:rsidR="006F4AB2" w:rsidRDefault="006F4AB2" w:rsidP="006F4AB2">
            <w:r w:rsidRPr="006F4AB2">
              <w:rPr>
                <w:rFonts w:ascii="Y14.5M-2009" w:hAnsi="Y14.5M-2009"/>
              </w:rPr>
              <w:t>|</w:t>
            </w:r>
          </w:p>
        </w:tc>
        <w:tc>
          <w:tcPr>
            <w:tcW w:w="2338" w:type="dxa"/>
          </w:tcPr>
          <w:p w14:paraId="773AB427" w14:textId="7F28E314" w:rsidR="006F4AB2" w:rsidRDefault="006F4AB2" w:rsidP="006F4AB2">
            <w:r w:rsidRPr="00870812">
              <w:t>U+007</w:t>
            </w:r>
            <w:r w:rsidR="00120466">
              <w:t>C</w:t>
            </w:r>
          </w:p>
        </w:tc>
        <w:tc>
          <w:tcPr>
            <w:tcW w:w="2338" w:type="dxa"/>
          </w:tcPr>
          <w:p w14:paraId="3154205A" w14:textId="1015B8F6" w:rsidR="006F4AB2" w:rsidRPr="005F77EC" w:rsidRDefault="006F4AB2" w:rsidP="006F4AB2">
            <w:pPr>
              <w:rPr>
                <w:rFonts w:ascii="Y14.5M-2009" w:hAnsi="Y14.5M-2009"/>
              </w:rPr>
            </w:pPr>
            <w:r w:rsidRPr="005F77EC">
              <w:rPr>
                <w:rFonts w:ascii="Y14.5M-2009" w:hAnsi="Y14.5M-2009"/>
              </w:rPr>
              <w:t>}</w:t>
            </w:r>
          </w:p>
        </w:tc>
        <w:tc>
          <w:tcPr>
            <w:tcW w:w="2338" w:type="dxa"/>
          </w:tcPr>
          <w:p w14:paraId="7A335EED" w14:textId="3442E24A" w:rsidR="006F4AB2" w:rsidRDefault="006F4AB2" w:rsidP="006F4AB2">
            <w:r w:rsidRPr="006F4AB2">
              <w:t>U+007</w:t>
            </w:r>
            <w:r w:rsidR="00120466">
              <w:t>D</w:t>
            </w:r>
          </w:p>
        </w:tc>
      </w:tr>
      <w:tr w:rsidR="00FB4083" w14:paraId="28AF76AD" w14:textId="2C3BC219" w:rsidTr="00FB4083">
        <w:tc>
          <w:tcPr>
            <w:tcW w:w="2336" w:type="dxa"/>
          </w:tcPr>
          <w:p w14:paraId="7D46B6F2" w14:textId="5AB5D5E4" w:rsidR="00FB4083" w:rsidRDefault="00012B5C">
            <w:r w:rsidRPr="00012B5C">
              <w:rPr>
                <w:rFonts w:ascii="Cambria Math" w:hAnsi="Cambria Math" w:cs="Cambria Math"/>
              </w:rPr>
              <w:t>⌓</w:t>
            </w:r>
          </w:p>
        </w:tc>
        <w:tc>
          <w:tcPr>
            <w:tcW w:w="2338" w:type="dxa"/>
          </w:tcPr>
          <w:p w14:paraId="1CE56DBC" w14:textId="5FF7992C" w:rsidR="00FB4083" w:rsidRDefault="00FB4083"/>
        </w:tc>
        <w:tc>
          <w:tcPr>
            <w:tcW w:w="2338" w:type="dxa"/>
          </w:tcPr>
          <w:p w14:paraId="3DA74B5B" w14:textId="69FDE597" w:rsidR="00C13CE0" w:rsidRPr="00357776" w:rsidRDefault="00C13CE0">
            <w:pPr>
              <w:rPr>
                <w:rFonts w:ascii="Y14.5-2009" w:hAnsi="Y14.5-2009"/>
              </w:rPr>
            </w:pPr>
          </w:p>
        </w:tc>
        <w:tc>
          <w:tcPr>
            <w:tcW w:w="2338" w:type="dxa"/>
          </w:tcPr>
          <w:p w14:paraId="0B920224" w14:textId="09C08B76" w:rsidR="00FB4083" w:rsidRDefault="00FB4083"/>
        </w:tc>
      </w:tr>
      <w:tr w:rsidR="00FB4083" w14:paraId="2ECE81DE" w14:textId="748DCCDD" w:rsidTr="00FB4083">
        <w:tc>
          <w:tcPr>
            <w:tcW w:w="2336" w:type="dxa"/>
          </w:tcPr>
          <w:p w14:paraId="6E689938" w14:textId="77777777" w:rsidR="00FB4083" w:rsidRDefault="00FB4083"/>
        </w:tc>
        <w:tc>
          <w:tcPr>
            <w:tcW w:w="2338" w:type="dxa"/>
          </w:tcPr>
          <w:p w14:paraId="3DCAF966" w14:textId="77777777" w:rsidR="00FB4083" w:rsidRDefault="00FB4083"/>
        </w:tc>
        <w:tc>
          <w:tcPr>
            <w:tcW w:w="2338" w:type="dxa"/>
          </w:tcPr>
          <w:p w14:paraId="2383F508" w14:textId="77777777" w:rsidR="00FB4083" w:rsidRDefault="00FB4083"/>
        </w:tc>
        <w:tc>
          <w:tcPr>
            <w:tcW w:w="2338" w:type="dxa"/>
          </w:tcPr>
          <w:p w14:paraId="7EF922A8" w14:textId="77777777" w:rsidR="00FB4083" w:rsidRDefault="00FB4083"/>
        </w:tc>
      </w:tr>
    </w:tbl>
    <w:p w14:paraId="5016FB48" w14:textId="77777777" w:rsidR="001F054C" w:rsidRDefault="001F054C"/>
    <w:sectPr w:rsidR="001F05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14.5M-2009">
    <w:charset w:val="00"/>
    <w:family w:val="auto"/>
    <w:pitch w:val="variable"/>
    <w:sig w:usb0="00000003" w:usb1="00000000" w:usb2="00000000" w:usb3="00000000" w:csb0="00000001" w:csb1="00000000"/>
  </w:font>
  <w:font w:name="Y14.5-2009">
    <w:panose1 w:val="02000603000000000000"/>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2AA"/>
    <w:rsid w:val="00012B5C"/>
    <w:rsid w:val="000A3BEA"/>
    <w:rsid w:val="00120466"/>
    <w:rsid w:val="001E70CE"/>
    <w:rsid w:val="001F054C"/>
    <w:rsid w:val="0035578E"/>
    <w:rsid w:val="00357776"/>
    <w:rsid w:val="004F508A"/>
    <w:rsid w:val="005670EC"/>
    <w:rsid w:val="005F77EC"/>
    <w:rsid w:val="006552AA"/>
    <w:rsid w:val="006F0B88"/>
    <w:rsid w:val="006F4AB2"/>
    <w:rsid w:val="0082237B"/>
    <w:rsid w:val="008A7822"/>
    <w:rsid w:val="008B5DEF"/>
    <w:rsid w:val="00916876"/>
    <w:rsid w:val="00952B7F"/>
    <w:rsid w:val="00984CA7"/>
    <w:rsid w:val="009C301A"/>
    <w:rsid w:val="00B47608"/>
    <w:rsid w:val="00C13CE0"/>
    <w:rsid w:val="00C206BF"/>
    <w:rsid w:val="00DE5E3C"/>
    <w:rsid w:val="00E1460C"/>
    <w:rsid w:val="00E2601C"/>
    <w:rsid w:val="00EC2702"/>
    <w:rsid w:val="00EE3DC9"/>
    <w:rsid w:val="00F4327E"/>
    <w:rsid w:val="00F87028"/>
    <w:rsid w:val="00FB4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BE3B8"/>
  <w15:chartTrackingRefBased/>
  <w15:docId w15:val="{B1F219BD-6915-476E-B6FC-4144C3BF2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05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161</Words>
  <Characters>920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Aymee</dc:creator>
  <cp:keywords/>
  <dc:description/>
  <cp:lastModifiedBy>Rodriguez, Aymee</cp:lastModifiedBy>
  <cp:revision>30</cp:revision>
  <dcterms:created xsi:type="dcterms:W3CDTF">2022-06-15T14:27:00Z</dcterms:created>
  <dcterms:modified xsi:type="dcterms:W3CDTF">2022-06-15T15:27:00Z</dcterms:modified>
</cp:coreProperties>
</file>