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4F2788" w14:textId="4C072AA4" w:rsidR="00B942BD" w:rsidRPr="009A1E23" w:rsidRDefault="00B942BD" w:rsidP="00B942BD">
      <w:pPr>
        <w:rPr>
          <w:rFonts w:asciiTheme="majorBidi" w:hAnsiTheme="majorBidi" w:cstheme="majorBidi"/>
          <w:b/>
          <w:bCs/>
          <w:color w:val="EE0000"/>
          <w:sz w:val="32"/>
          <w:szCs w:val="32"/>
        </w:rPr>
      </w:pPr>
      <w:r w:rsidRPr="008D4EA0">
        <w:rPr>
          <w:rFonts w:asciiTheme="majorBidi" w:hAnsiTheme="majorBidi" w:cstheme="majorBidi"/>
          <w:b/>
          <w:bCs/>
          <w:color w:val="EE0000"/>
          <w:sz w:val="24"/>
          <w:szCs w:val="24"/>
        </w:rPr>
        <w:t xml:space="preserve">                           </w:t>
      </w:r>
      <w:r w:rsidRPr="009A1E23">
        <w:rPr>
          <w:rFonts w:asciiTheme="majorBidi" w:hAnsiTheme="majorBidi" w:cstheme="majorBidi"/>
          <w:b/>
          <w:bCs/>
          <w:color w:val="EE0000"/>
          <w:sz w:val="32"/>
          <w:szCs w:val="32"/>
        </w:rPr>
        <w:t xml:space="preserve">Paramètres pris en compte </w:t>
      </w:r>
    </w:p>
    <w:p w14:paraId="0AAC614E" w14:textId="77777777" w:rsidR="00B942BD" w:rsidRPr="008D4EA0" w:rsidRDefault="00B942BD" w:rsidP="00B942BD">
      <w:pPr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>Le système analyse plusieurs informations pour estimer le risque de toxicité :</w:t>
      </w:r>
    </w:p>
    <w:p w14:paraId="070B34D6" w14:textId="3895BD37" w:rsidR="004C737C" w:rsidRPr="008D4EA0" w:rsidRDefault="00B942BD" w:rsidP="004C737C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b/>
          <w:bCs/>
          <w:sz w:val="24"/>
          <w:szCs w:val="24"/>
        </w:rPr>
        <w:t>Données démographiques du patient</w:t>
      </w:r>
      <w:r w:rsidRPr="008D4EA0">
        <w:rPr>
          <w:rFonts w:asciiTheme="majorBidi" w:hAnsiTheme="majorBidi" w:cstheme="majorBidi"/>
          <w:sz w:val="24"/>
          <w:szCs w:val="24"/>
        </w:rPr>
        <w:t xml:space="preserve"> :  </w:t>
      </w:r>
    </w:p>
    <w:p w14:paraId="121D9919" w14:textId="3C56BB88" w:rsidR="00B942BD" w:rsidRPr="008D4EA0" w:rsidRDefault="008D4EA0" w:rsidP="009A1E2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Âge / Sexe /  Poids / Taille /</w:t>
      </w:r>
      <w:r w:rsidR="00B942BD" w:rsidRPr="008D4EA0">
        <w:rPr>
          <w:rFonts w:asciiTheme="majorBidi" w:hAnsiTheme="majorBidi" w:cstheme="majorBidi"/>
          <w:sz w:val="24"/>
          <w:szCs w:val="24"/>
        </w:rPr>
        <w:t xml:space="preserve"> IMC indice de masse corpor</w:t>
      </w:r>
      <w:r>
        <w:rPr>
          <w:rFonts w:asciiTheme="majorBidi" w:hAnsiTheme="majorBidi" w:cstheme="majorBidi"/>
          <w:sz w:val="24"/>
          <w:szCs w:val="24"/>
        </w:rPr>
        <w:t>elle (calculé automatiquement) / Grossesse (oui/non, trimestre) / Allaitement.</w:t>
      </w:r>
    </w:p>
    <w:p w14:paraId="3826C92C" w14:textId="2EBEFCA2" w:rsidR="004C737C" w:rsidRPr="009A1E23" w:rsidRDefault="00B942BD" w:rsidP="009D6A3C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A1E23">
        <w:rPr>
          <w:rFonts w:asciiTheme="majorBidi" w:hAnsiTheme="majorBidi" w:cstheme="majorBidi"/>
          <w:b/>
          <w:bCs/>
          <w:sz w:val="28"/>
          <w:szCs w:val="28"/>
        </w:rPr>
        <w:t xml:space="preserve">Habitudes </w:t>
      </w:r>
      <w:r w:rsidR="009D6A3C" w:rsidRPr="009A1E23">
        <w:rPr>
          <w:rFonts w:asciiTheme="majorBidi" w:hAnsiTheme="majorBidi" w:cstheme="majorBidi"/>
          <w:b/>
          <w:bCs/>
          <w:sz w:val="28"/>
          <w:szCs w:val="28"/>
        </w:rPr>
        <w:t>personnelle et mode de vie :</w:t>
      </w:r>
      <w:r w:rsidR="009D6A3C" w:rsidRPr="009A1E23">
        <w:rPr>
          <w:rFonts w:asciiTheme="majorBidi" w:hAnsiTheme="majorBidi" w:cstheme="majorBidi"/>
          <w:sz w:val="28"/>
          <w:szCs w:val="28"/>
        </w:rPr>
        <w:t xml:space="preserve"> </w:t>
      </w:r>
    </w:p>
    <w:p w14:paraId="46FD6B95" w14:textId="32650BC6" w:rsidR="009D6A3C" w:rsidRPr="009D6A3C" w:rsidRDefault="004C737C" w:rsidP="009A1E23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9D6A3C">
        <w:rPr>
          <w:rFonts w:asciiTheme="majorBidi" w:hAnsiTheme="majorBidi" w:cstheme="majorBidi"/>
          <w:sz w:val="24"/>
          <w:szCs w:val="24"/>
        </w:rPr>
        <w:t>T</w:t>
      </w:r>
      <w:r w:rsidR="008D4EA0" w:rsidRPr="009D6A3C">
        <w:rPr>
          <w:rFonts w:asciiTheme="majorBidi" w:hAnsiTheme="majorBidi" w:cstheme="majorBidi"/>
          <w:sz w:val="24"/>
          <w:szCs w:val="24"/>
        </w:rPr>
        <w:t>abagisme</w:t>
      </w:r>
      <w:r w:rsidR="009D6A3C" w:rsidRPr="009D6A3C">
        <w:rPr>
          <w:rFonts w:asciiTheme="majorBidi" w:hAnsiTheme="majorBidi" w:cstheme="majorBidi"/>
          <w:sz w:val="24"/>
          <w:szCs w:val="24"/>
        </w:rPr>
        <w:t xml:space="preserve"> / e-cigarette / consommation de chicha,</w:t>
      </w:r>
    </w:p>
    <w:p w14:paraId="576CF16E" w14:textId="77777777" w:rsidR="009D6A3C" w:rsidRPr="009D6A3C" w:rsidRDefault="009D6A3C" w:rsidP="009A1E23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9D6A3C">
        <w:rPr>
          <w:rFonts w:asciiTheme="majorBidi" w:hAnsiTheme="majorBidi" w:cstheme="majorBidi"/>
          <w:sz w:val="24"/>
          <w:szCs w:val="24"/>
        </w:rPr>
        <w:t>C</w:t>
      </w:r>
      <w:r w:rsidR="00B942BD" w:rsidRPr="009D6A3C">
        <w:rPr>
          <w:rFonts w:asciiTheme="majorBidi" w:hAnsiTheme="majorBidi" w:cstheme="majorBidi"/>
          <w:sz w:val="24"/>
          <w:szCs w:val="24"/>
        </w:rPr>
        <w:t>onsommation d’alcool,</w:t>
      </w:r>
    </w:p>
    <w:p w14:paraId="566E9244" w14:textId="0976E93F" w:rsidR="009D6A3C" w:rsidRPr="009D6A3C" w:rsidRDefault="009D6A3C" w:rsidP="009A1E23">
      <w:pPr>
        <w:pStyle w:val="Paragraphedeliste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6A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Usage de substances psychoactives (cannabis, stimulants, opioïdes…) </w:t>
      </w:r>
    </w:p>
    <w:p w14:paraId="0CA971D6" w14:textId="5B80E58C" w:rsidR="009D6A3C" w:rsidRPr="009D6A3C" w:rsidRDefault="009D6A3C" w:rsidP="009A1E23">
      <w:pPr>
        <w:pStyle w:val="Paragraphedeliste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6A3C">
        <w:rPr>
          <w:rFonts w:ascii="Times New Roman" w:eastAsia="Times New Roman" w:hAnsi="Times New Roman" w:cs="Times New Roman"/>
          <w:sz w:val="24"/>
          <w:szCs w:val="24"/>
          <w:lang w:eastAsia="fr-FR"/>
        </w:rPr>
        <w:t>Exposition professionnelle ou domestique à des toxiques ou métaux lourd (pesticides, solvants, Pb, Ar…)</w:t>
      </w:r>
    </w:p>
    <w:p w14:paraId="7AF31EA5" w14:textId="7A30637C" w:rsidR="009D6A3C" w:rsidRPr="009D6A3C" w:rsidRDefault="009D6A3C" w:rsidP="009A1E23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9D6A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Activité physique / sport </w:t>
      </w:r>
    </w:p>
    <w:p w14:paraId="0730ABDF" w14:textId="64777EDD" w:rsidR="009D6A3C" w:rsidRPr="009D6A3C" w:rsidRDefault="009D6A3C" w:rsidP="009A1E23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bookmarkStart w:id="0" w:name="_GoBack"/>
      <w:r w:rsidRPr="009D6A3C">
        <w:rPr>
          <w:rFonts w:asciiTheme="majorBidi" w:hAnsiTheme="majorBidi" w:cstheme="majorBidi"/>
          <w:sz w:val="24"/>
          <w:szCs w:val="24"/>
        </w:rPr>
        <w:t>R</w:t>
      </w:r>
      <w:r w:rsidR="00B942BD" w:rsidRPr="009D6A3C">
        <w:rPr>
          <w:rFonts w:asciiTheme="majorBidi" w:hAnsiTheme="majorBidi" w:cstheme="majorBidi"/>
          <w:sz w:val="24"/>
          <w:szCs w:val="24"/>
        </w:rPr>
        <w:t>égime alimentaire particulier</w:t>
      </w:r>
      <w:r w:rsidRPr="009D6A3C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             </w:t>
      </w:r>
      <w:bookmarkEnd w:id="0"/>
      <w:r w:rsidRPr="009D6A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Niveau de stress chronique (faible / modéré / élevé) </w:t>
      </w:r>
    </w:p>
    <w:p w14:paraId="55A11449" w14:textId="713E4CC5" w:rsidR="009D6A3C" w:rsidRPr="009D6A3C" w:rsidRDefault="009D6A3C" w:rsidP="009A1E23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6A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Qualité du sommeil (insomnie, sommeil fragmenté, heures/nuit) </w:t>
      </w:r>
    </w:p>
    <w:p w14:paraId="1F9421B1" w14:textId="38AE38AF" w:rsidR="009D6A3C" w:rsidRPr="009D6A3C" w:rsidRDefault="009D6A3C" w:rsidP="009A1E23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6A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Travail de nuit / horaires irréguliers (impact métabolisme + pharmacocinétique) </w:t>
      </w:r>
    </w:p>
    <w:p w14:paraId="1FF3D5FA" w14:textId="1C2881C5" w:rsidR="009A1E23" w:rsidRPr="009A1E23" w:rsidRDefault="009D6A3C" w:rsidP="009A1E23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9D6A3C">
        <w:rPr>
          <w:rFonts w:ascii="Times New Roman" w:eastAsia="Times New Roman" w:hAnsi="Times New Roman" w:cs="Times New Roman"/>
          <w:sz w:val="24"/>
          <w:szCs w:val="24"/>
          <w:lang w:eastAsia="fr-FR"/>
        </w:rPr>
        <w:t>Exposition au soleil (important pour métabolisme + vitamine D + dermato)</w:t>
      </w:r>
    </w:p>
    <w:p w14:paraId="337529E4" w14:textId="0D85AA69" w:rsidR="009A1E23" w:rsidRPr="009C38F7" w:rsidRDefault="009A1E23" w:rsidP="009C38F7">
      <w:pPr>
        <w:pStyle w:val="Paragraphedeliste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38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Arrêt brutal de médicaments </w:t>
      </w:r>
    </w:p>
    <w:p w14:paraId="30D4CE8B" w14:textId="6EF10302" w:rsidR="009A1E23" w:rsidRPr="009C38F7" w:rsidRDefault="009A1E23" w:rsidP="009C38F7">
      <w:pPr>
        <w:pStyle w:val="Paragraphedeliste"/>
        <w:numPr>
          <w:ilvl w:val="0"/>
          <w:numId w:val="25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9C38F7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Consultation médicale régulière ou tardive </w:t>
      </w:r>
    </w:p>
    <w:p w14:paraId="635169E3" w14:textId="6900AFCD" w:rsidR="009A1E23" w:rsidRPr="009C38F7" w:rsidRDefault="009A1E23" w:rsidP="009C38F7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9C38F7">
        <w:rPr>
          <w:rFonts w:asciiTheme="majorBidi" w:eastAsia="Times New Roman" w:hAnsiTheme="majorBidi" w:cstheme="majorBidi"/>
          <w:sz w:val="24"/>
          <w:szCs w:val="24"/>
          <w:lang w:eastAsia="fr-FR"/>
        </w:rPr>
        <w:t>Autodiagnostic via internet (oui/non → risque d’automédication)</w:t>
      </w:r>
    </w:p>
    <w:p w14:paraId="2FEAC435" w14:textId="55DFB068" w:rsidR="009C38F7" w:rsidRDefault="009C38F7" w:rsidP="009C38F7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9C38F7">
        <w:rPr>
          <w:rFonts w:asciiTheme="majorBidi" w:hAnsiTheme="majorBidi" w:cstheme="majorBidi"/>
          <w:sz w:val="24"/>
          <w:szCs w:val="24"/>
        </w:rPr>
        <w:t>Conditions de logement (humidité, moisissures)</w:t>
      </w:r>
    </w:p>
    <w:p w14:paraId="5A220D09" w14:textId="77777777" w:rsidR="009C38F7" w:rsidRPr="009C38F7" w:rsidRDefault="009C38F7" w:rsidP="009C3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38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 de sang fréquent (impact sur fer/hémoglobine) </w:t>
      </w:r>
    </w:p>
    <w:p w14:paraId="675AF3F9" w14:textId="77777777" w:rsidR="009C38F7" w:rsidRPr="009C38F7" w:rsidRDefault="009C38F7" w:rsidP="009C3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38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Jeûne prolongé (religieux ou non) </w:t>
      </w:r>
    </w:p>
    <w:p w14:paraId="274E9244" w14:textId="77777777" w:rsidR="009C38F7" w:rsidRPr="009C38F7" w:rsidRDefault="009C38F7" w:rsidP="009C3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38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Régimes restrictifs extrêmes </w:t>
      </w:r>
    </w:p>
    <w:p w14:paraId="017F74D4" w14:textId="4F727447" w:rsidR="009C38F7" w:rsidRPr="009C38F7" w:rsidRDefault="009C38F7" w:rsidP="009C3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38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de produits “naturels” non contrôlés </w:t>
      </w:r>
    </w:p>
    <w:p w14:paraId="079B1C71" w14:textId="21E9C33E" w:rsidR="009A1E23" w:rsidRPr="009A1E23" w:rsidRDefault="00B942BD" w:rsidP="009A1E23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A1E23">
        <w:rPr>
          <w:rFonts w:asciiTheme="majorBidi" w:hAnsiTheme="majorBidi" w:cstheme="majorBidi"/>
          <w:b/>
          <w:bCs/>
          <w:sz w:val="28"/>
          <w:szCs w:val="28"/>
        </w:rPr>
        <w:t>Facture médicaux particulier</w:t>
      </w:r>
      <w:r w:rsidRPr="009A1E23">
        <w:rPr>
          <w:rFonts w:asciiTheme="majorBidi" w:hAnsiTheme="majorBidi" w:cstheme="majorBidi"/>
          <w:sz w:val="28"/>
          <w:szCs w:val="28"/>
        </w:rPr>
        <w:t xml:space="preserve"> :</w:t>
      </w:r>
    </w:p>
    <w:p w14:paraId="4DF5F4C1" w14:textId="0CB7F3DA" w:rsidR="009A1E23" w:rsidRPr="009A1E23" w:rsidRDefault="004C737C" w:rsidP="009A1E23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>S</w:t>
      </w:r>
      <w:r w:rsidR="00B942BD" w:rsidRPr="009A1E23">
        <w:rPr>
          <w:rFonts w:asciiTheme="majorBidi" w:hAnsiTheme="majorBidi" w:cstheme="majorBidi"/>
          <w:sz w:val="24"/>
          <w:szCs w:val="24"/>
        </w:rPr>
        <w:t xml:space="preserve">tatut de donneur </w:t>
      </w:r>
      <w:r w:rsidRPr="009A1E23">
        <w:rPr>
          <w:rFonts w:asciiTheme="majorBidi" w:hAnsiTheme="majorBidi" w:cstheme="majorBidi"/>
          <w:sz w:val="24"/>
          <w:szCs w:val="24"/>
        </w:rPr>
        <w:t xml:space="preserve">de sang, </w:t>
      </w:r>
    </w:p>
    <w:p w14:paraId="0765FE94" w14:textId="77777777" w:rsidR="009A1E23" w:rsidRPr="009A1E23" w:rsidRDefault="004C737C" w:rsidP="009A1E23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immunodépression (due au </w:t>
      </w:r>
      <w:r w:rsidR="00B942BD" w:rsidRPr="009A1E23">
        <w:rPr>
          <w:rFonts w:asciiTheme="majorBidi" w:hAnsiTheme="majorBidi" w:cstheme="majorBidi"/>
          <w:sz w:val="24"/>
          <w:szCs w:val="24"/>
        </w:rPr>
        <w:t xml:space="preserve">maladie ou traitement), </w:t>
      </w:r>
    </w:p>
    <w:p w14:paraId="1BACC573" w14:textId="6EE42D15" w:rsidR="00B942BD" w:rsidRPr="009A1E23" w:rsidRDefault="00B942BD" w:rsidP="009A1E23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maladie chronique </w:t>
      </w:r>
    </w:p>
    <w:p w14:paraId="128F19B1" w14:textId="2A6AD18F" w:rsidR="004C737C" w:rsidRPr="009A1E23" w:rsidRDefault="00B942BD" w:rsidP="009D6A3C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A1E23">
        <w:rPr>
          <w:rFonts w:asciiTheme="majorBidi" w:hAnsiTheme="majorBidi" w:cstheme="majorBidi"/>
          <w:b/>
          <w:bCs/>
          <w:sz w:val="28"/>
          <w:szCs w:val="28"/>
        </w:rPr>
        <w:t>Données cliniques générales</w:t>
      </w:r>
      <w:r w:rsidRPr="009A1E23">
        <w:rPr>
          <w:rFonts w:asciiTheme="majorBidi" w:hAnsiTheme="majorBidi" w:cstheme="majorBidi"/>
          <w:sz w:val="28"/>
          <w:szCs w:val="28"/>
        </w:rPr>
        <w:t xml:space="preserve"> : </w:t>
      </w:r>
    </w:p>
    <w:p w14:paraId="3BE952FA" w14:textId="77777777" w:rsidR="004C737C" w:rsidRPr="009A1E23" w:rsidRDefault="00B942BD" w:rsidP="009A1E23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>Tension artérielle,</w:t>
      </w:r>
    </w:p>
    <w:p w14:paraId="64E997EC" w14:textId="51AAFE5E" w:rsidR="004C737C" w:rsidRPr="009A1E23" w:rsidRDefault="00B942BD" w:rsidP="009A1E23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>Fréquence cardiaque</w:t>
      </w:r>
      <w:r w:rsidR="004C737C" w:rsidRPr="009A1E23">
        <w:rPr>
          <w:rFonts w:asciiTheme="majorBidi" w:hAnsiTheme="majorBidi" w:cstheme="majorBidi"/>
          <w:sz w:val="24"/>
          <w:szCs w:val="24"/>
        </w:rPr>
        <w:t>,</w:t>
      </w:r>
    </w:p>
    <w:p w14:paraId="7D9F1877" w14:textId="77777777" w:rsidR="004C737C" w:rsidRPr="009A1E23" w:rsidRDefault="00B942BD" w:rsidP="009A1E23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Température, </w:t>
      </w:r>
    </w:p>
    <w:p w14:paraId="0899212D" w14:textId="77777777" w:rsidR="004C737C" w:rsidRPr="009A1E23" w:rsidRDefault="00B942BD" w:rsidP="009A1E23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Fréquence respiratoire, </w:t>
      </w:r>
    </w:p>
    <w:p w14:paraId="4240F350" w14:textId="77777777" w:rsidR="004C737C" w:rsidRPr="009A1E23" w:rsidRDefault="00B942BD" w:rsidP="009A1E23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>Saturation en oxygène (</w:t>
      </w:r>
      <w:proofErr w:type="spellStart"/>
      <w:r w:rsidRPr="009A1E23">
        <w:rPr>
          <w:rFonts w:asciiTheme="majorBidi" w:hAnsiTheme="majorBidi" w:cstheme="majorBidi"/>
          <w:sz w:val="24"/>
          <w:szCs w:val="24"/>
        </w:rPr>
        <w:t>SpO</w:t>
      </w:r>
      <w:proofErr w:type="spellEnd"/>
      <w:r w:rsidRPr="009A1E23">
        <w:rPr>
          <w:rFonts w:asciiTheme="majorBidi" w:hAnsiTheme="majorBidi" w:cstheme="majorBidi"/>
          <w:sz w:val="24"/>
          <w:szCs w:val="24"/>
        </w:rPr>
        <w:t xml:space="preserve">₂), </w:t>
      </w:r>
    </w:p>
    <w:p w14:paraId="4E1F9AC7" w14:textId="50C3258B" w:rsidR="00B942BD" w:rsidRPr="009A1E23" w:rsidRDefault="00B942BD" w:rsidP="009A1E23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>État de conscience (score de Glasgow si nécessaire)</w:t>
      </w:r>
    </w:p>
    <w:p w14:paraId="69842B65" w14:textId="23263DCC" w:rsidR="004C737C" w:rsidRPr="009A1E23" w:rsidRDefault="00B942BD" w:rsidP="009D6A3C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A1E23">
        <w:rPr>
          <w:rFonts w:asciiTheme="majorBidi" w:hAnsiTheme="majorBidi" w:cstheme="majorBidi"/>
          <w:b/>
          <w:bCs/>
          <w:sz w:val="28"/>
          <w:szCs w:val="28"/>
        </w:rPr>
        <w:t>Antécédents médicaux</w:t>
      </w:r>
      <w:r w:rsidRPr="009A1E23">
        <w:rPr>
          <w:rFonts w:asciiTheme="majorBidi" w:hAnsiTheme="majorBidi" w:cstheme="majorBidi"/>
          <w:sz w:val="28"/>
          <w:szCs w:val="28"/>
        </w:rPr>
        <w:t xml:space="preserve"> : </w:t>
      </w:r>
    </w:p>
    <w:p w14:paraId="57FA37B0" w14:textId="77777777" w:rsidR="004C737C" w:rsidRPr="009A1E23" w:rsidRDefault="00B942BD" w:rsidP="009A1E23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Maladies cardiovasculaires, </w:t>
      </w:r>
    </w:p>
    <w:p w14:paraId="23943516" w14:textId="77777777" w:rsidR="004C737C" w:rsidRPr="009A1E23" w:rsidRDefault="00B942BD" w:rsidP="009A1E23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Diabète, Asthme / BPCO, </w:t>
      </w:r>
    </w:p>
    <w:p w14:paraId="37077917" w14:textId="77777777" w:rsidR="004C737C" w:rsidRPr="009A1E23" w:rsidRDefault="00B942BD" w:rsidP="009A1E23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>Maladies neurologiques,</w:t>
      </w:r>
    </w:p>
    <w:p w14:paraId="5CCE1D93" w14:textId="5B7990F1" w:rsidR="004C737C" w:rsidRPr="009A1E23" w:rsidRDefault="00B942BD" w:rsidP="009A1E23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Antécédents d’allergies, </w:t>
      </w:r>
    </w:p>
    <w:p w14:paraId="52318981" w14:textId="77777777" w:rsidR="004C737C" w:rsidRPr="009A1E23" w:rsidRDefault="00B942BD" w:rsidP="009A1E23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Antécédents d’intoxication ou de surdosage, </w:t>
      </w:r>
    </w:p>
    <w:p w14:paraId="2D81A181" w14:textId="5174EC0F" w:rsidR="00B942BD" w:rsidRPr="009A1E23" w:rsidRDefault="00B942BD" w:rsidP="009A1E23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>Terrain particulier (immunodépression, cancer, etc.)</w:t>
      </w:r>
    </w:p>
    <w:p w14:paraId="730FD662" w14:textId="39A45648" w:rsidR="009A1E23" w:rsidRPr="009A1E23" w:rsidRDefault="00B942BD" w:rsidP="009A1E23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9A1E23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Fonctions biologiques essentielles :</w:t>
      </w:r>
    </w:p>
    <w:p w14:paraId="0D90DF42" w14:textId="41A07586" w:rsidR="004C737C" w:rsidRPr="009A1E23" w:rsidRDefault="00B942BD" w:rsidP="009A1E23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>Fonction rénale :</w:t>
      </w:r>
    </w:p>
    <w:p w14:paraId="543B5CB9" w14:textId="77777777" w:rsidR="004C737C" w:rsidRPr="008D4EA0" w:rsidRDefault="00B942BD" w:rsidP="004C737C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Créatinine, </w:t>
      </w:r>
    </w:p>
    <w:p w14:paraId="1B2D5E1E" w14:textId="77777777" w:rsidR="004C737C" w:rsidRPr="008D4EA0" w:rsidRDefault="00B942BD" w:rsidP="004C737C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Clairance de la créatinine (calculée), </w:t>
      </w:r>
    </w:p>
    <w:p w14:paraId="6048E7BD" w14:textId="77777777" w:rsidR="009A1E23" w:rsidRDefault="004C737C" w:rsidP="009A1E23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Insuffisance </w:t>
      </w:r>
      <w:r w:rsidR="00B942BD" w:rsidRPr="008D4EA0">
        <w:rPr>
          <w:rFonts w:asciiTheme="majorBidi" w:hAnsiTheme="majorBidi" w:cstheme="majorBidi"/>
          <w:sz w:val="24"/>
          <w:szCs w:val="24"/>
        </w:rPr>
        <w:t>rénale (oui/non + stade)</w:t>
      </w:r>
    </w:p>
    <w:p w14:paraId="58295C23" w14:textId="67EF20B7" w:rsidR="004C737C" w:rsidRPr="009A1E23" w:rsidRDefault="00B942BD" w:rsidP="009A1E23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Fonction hépatique : </w:t>
      </w:r>
    </w:p>
    <w:p w14:paraId="563D9B64" w14:textId="77777777" w:rsidR="004C737C" w:rsidRPr="008D4EA0" w:rsidRDefault="00B942BD" w:rsidP="004C737C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ASAT / ALAT, </w:t>
      </w:r>
    </w:p>
    <w:p w14:paraId="6D236FE5" w14:textId="77777777" w:rsidR="004C737C" w:rsidRPr="008D4EA0" w:rsidRDefault="00B942BD" w:rsidP="004C737C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Bilirubine, </w:t>
      </w:r>
    </w:p>
    <w:p w14:paraId="4ABAAA31" w14:textId="4B0E6B6D" w:rsidR="009A1E23" w:rsidRPr="009A1E23" w:rsidRDefault="00B942BD" w:rsidP="009A1E23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>Insuffisance hépatique (oui/non + sévérité)</w:t>
      </w:r>
    </w:p>
    <w:p w14:paraId="28463469" w14:textId="70723E85" w:rsidR="004C737C" w:rsidRPr="009A1E23" w:rsidRDefault="00B942BD" w:rsidP="009A1E23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A1E23">
        <w:rPr>
          <w:rFonts w:asciiTheme="majorBidi" w:hAnsiTheme="majorBidi" w:cstheme="majorBidi"/>
          <w:b/>
          <w:bCs/>
          <w:sz w:val="28"/>
          <w:szCs w:val="28"/>
        </w:rPr>
        <w:t>Traitements en cours</w:t>
      </w:r>
      <w:r w:rsidRPr="009A1E23">
        <w:rPr>
          <w:rFonts w:asciiTheme="majorBidi" w:hAnsiTheme="majorBidi" w:cstheme="majorBidi"/>
          <w:sz w:val="28"/>
          <w:szCs w:val="28"/>
        </w:rPr>
        <w:t xml:space="preserve"> :</w:t>
      </w:r>
    </w:p>
    <w:p w14:paraId="1FC01C6C" w14:textId="3C30AEC1" w:rsidR="004C737C" w:rsidRPr="009A1E23" w:rsidRDefault="00B942BD" w:rsidP="009A1E23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Liste des médicaments pris, </w:t>
      </w:r>
    </w:p>
    <w:p w14:paraId="69DB926D" w14:textId="77777777" w:rsidR="004C737C" w:rsidRPr="009A1E23" w:rsidRDefault="00B942BD" w:rsidP="009A1E23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Dose, </w:t>
      </w:r>
    </w:p>
    <w:p w14:paraId="73CC8239" w14:textId="77777777" w:rsidR="004C737C" w:rsidRPr="009A1E23" w:rsidRDefault="00B942BD" w:rsidP="009A1E23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Fréquence d’administration, </w:t>
      </w:r>
    </w:p>
    <w:p w14:paraId="072831B5" w14:textId="77777777" w:rsidR="004C737C" w:rsidRPr="009A1E23" w:rsidRDefault="00B942BD" w:rsidP="009A1E23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Voie d’administration, </w:t>
      </w:r>
    </w:p>
    <w:p w14:paraId="3B5E6BD2" w14:textId="77777777" w:rsidR="004C737C" w:rsidRPr="009A1E23" w:rsidRDefault="00B942BD" w:rsidP="009A1E23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Durée du traitement, </w:t>
      </w:r>
    </w:p>
    <w:p w14:paraId="36DFE07F" w14:textId="77777777" w:rsidR="004C737C" w:rsidRPr="009A1E23" w:rsidRDefault="00B942BD" w:rsidP="009A1E23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Automédication (oui/non), </w:t>
      </w:r>
    </w:p>
    <w:p w14:paraId="04B769D6" w14:textId="1283B903" w:rsidR="009A1E23" w:rsidRPr="009A1E23" w:rsidRDefault="00B942BD" w:rsidP="009A1E23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>Phytothérapie / plantes médicinales</w:t>
      </w:r>
    </w:p>
    <w:p w14:paraId="41ADB6E8" w14:textId="2076B05E" w:rsidR="004C737C" w:rsidRPr="009A1E23" w:rsidRDefault="00B942BD" w:rsidP="009A1E23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A1E23">
        <w:rPr>
          <w:rFonts w:asciiTheme="majorBidi" w:hAnsiTheme="majorBidi" w:cstheme="majorBidi"/>
          <w:b/>
          <w:bCs/>
          <w:sz w:val="28"/>
          <w:szCs w:val="28"/>
        </w:rPr>
        <w:t>Allergies et intolérances</w:t>
      </w:r>
      <w:r w:rsidR="004C737C" w:rsidRPr="009A1E23">
        <w:rPr>
          <w:rFonts w:asciiTheme="majorBidi" w:hAnsiTheme="majorBidi" w:cstheme="majorBidi"/>
          <w:sz w:val="28"/>
          <w:szCs w:val="28"/>
        </w:rPr>
        <w:t> :</w:t>
      </w:r>
    </w:p>
    <w:p w14:paraId="692179A7" w14:textId="1EBC3140" w:rsidR="004C737C" w:rsidRPr="009A1E23" w:rsidRDefault="00B942BD" w:rsidP="009A1E23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Allergies médicamenteuses, </w:t>
      </w:r>
    </w:p>
    <w:p w14:paraId="204C8790" w14:textId="77777777" w:rsidR="004C737C" w:rsidRPr="009A1E23" w:rsidRDefault="00B942BD" w:rsidP="009A1E23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Allergies alimentaires, </w:t>
      </w:r>
    </w:p>
    <w:p w14:paraId="0B63E8DF" w14:textId="329169B2" w:rsidR="009A1E23" w:rsidRPr="009A1E23" w:rsidRDefault="00B942BD" w:rsidP="009A1E23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>Type de réaction (cutanée, respiratoire, choc anaphylactique…)</w:t>
      </w:r>
    </w:p>
    <w:p w14:paraId="7F837694" w14:textId="30202542" w:rsidR="009A1E23" w:rsidRPr="009A1E23" w:rsidRDefault="00B942BD" w:rsidP="009A1E23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A1E23">
        <w:rPr>
          <w:rFonts w:asciiTheme="majorBidi" w:hAnsiTheme="majorBidi" w:cstheme="majorBidi"/>
          <w:b/>
          <w:bCs/>
          <w:sz w:val="28"/>
          <w:szCs w:val="28"/>
        </w:rPr>
        <w:t>Indication thérapeutique actuelle</w:t>
      </w:r>
      <w:r w:rsidRPr="009A1E23">
        <w:rPr>
          <w:rFonts w:asciiTheme="majorBidi" w:hAnsiTheme="majorBidi" w:cstheme="majorBidi"/>
          <w:sz w:val="28"/>
          <w:szCs w:val="28"/>
        </w:rPr>
        <w:t xml:space="preserve"> : </w:t>
      </w:r>
    </w:p>
    <w:p w14:paraId="67D06AB3" w14:textId="77777777" w:rsidR="004C737C" w:rsidRPr="009A1E23" w:rsidRDefault="00B942BD" w:rsidP="009A1E23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Motif de prescription, </w:t>
      </w:r>
    </w:p>
    <w:p w14:paraId="55F02AB2" w14:textId="77777777" w:rsidR="004C737C" w:rsidRPr="009A1E23" w:rsidRDefault="00B942BD" w:rsidP="009A1E23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Pathologie en cours, </w:t>
      </w:r>
    </w:p>
    <w:p w14:paraId="5046E084" w14:textId="79A2CABF" w:rsidR="00B942BD" w:rsidRPr="009A1E23" w:rsidRDefault="00B942BD" w:rsidP="009A1E23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>Symptômes principaux</w:t>
      </w:r>
    </w:p>
    <w:p w14:paraId="75490AA7" w14:textId="3DEC918A" w:rsidR="004C737C" w:rsidRPr="009A1E23" w:rsidRDefault="00B942BD" w:rsidP="009A1E23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A1E23">
        <w:rPr>
          <w:rFonts w:asciiTheme="majorBidi" w:hAnsiTheme="majorBidi" w:cstheme="majorBidi"/>
          <w:b/>
          <w:bCs/>
          <w:sz w:val="28"/>
          <w:szCs w:val="28"/>
        </w:rPr>
        <w:t>Paramètres biologiques complémentaires (selon cas)</w:t>
      </w:r>
      <w:r w:rsidRPr="009A1E23">
        <w:rPr>
          <w:rFonts w:asciiTheme="majorBidi" w:hAnsiTheme="majorBidi" w:cstheme="majorBidi"/>
          <w:sz w:val="28"/>
          <w:szCs w:val="28"/>
        </w:rPr>
        <w:t xml:space="preserve"> : </w:t>
      </w:r>
    </w:p>
    <w:p w14:paraId="23EBF314" w14:textId="77777777" w:rsidR="004C737C" w:rsidRPr="009A1E23" w:rsidRDefault="00B942BD" w:rsidP="009A1E23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Glycémie, </w:t>
      </w:r>
    </w:p>
    <w:p w14:paraId="7A47A4CB" w14:textId="1CCC3C22" w:rsidR="004C737C" w:rsidRPr="009A1E23" w:rsidRDefault="004C737C" w:rsidP="009A1E23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>Ionogramme (Na+, K+, etc.)</w:t>
      </w:r>
    </w:p>
    <w:p w14:paraId="622BA35D" w14:textId="77777777" w:rsidR="004C737C" w:rsidRPr="009A1E23" w:rsidRDefault="00B942BD" w:rsidP="009A1E23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CRP / marqueurs inflammatoires, </w:t>
      </w:r>
    </w:p>
    <w:p w14:paraId="5AADF97D" w14:textId="77777777" w:rsidR="004C737C" w:rsidRPr="009A1E23" w:rsidRDefault="00B942BD" w:rsidP="009A1E23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Hémogramme, </w:t>
      </w:r>
    </w:p>
    <w:p w14:paraId="75DCB0D0" w14:textId="77777777" w:rsidR="004C737C" w:rsidRPr="009A1E23" w:rsidRDefault="00B942BD" w:rsidP="009A1E23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>Lactates (si urgence)</w:t>
      </w:r>
    </w:p>
    <w:p w14:paraId="11431D9B" w14:textId="066B4DB2" w:rsidR="004C737C" w:rsidRPr="009A1E23" w:rsidRDefault="00B942BD" w:rsidP="009A1E23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A1E23">
        <w:rPr>
          <w:rFonts w:asciiTheme="majorBidi" w:hAnsiTheme="majorBidi" w:cstheme="majorBidi"/>
          <w:b/>
          <w:bCs/>
          <w:sz w:val="28"/>
          <w:szCs w:val="28"/>
        </w:rPr>
        <w:t>Données toxicologiques</w:t>
      </w:r>
      <w:r w:rsidRPr="009A1E23">
        <w:rPr>
          <w:rFonts w:asciiTheme="majorBidi" w:hAnsiTheme="majorBidi" w:cstheme="majorBidi"/>
          <w:sz w:val="28"/>
          <w:szCs w:val="28"/>
        </w:rPr>
        <w:t xml:space="preserve"> : </w:t>
      </w:r>
    </w:p>
    <w:p w14:paraId="4AA6F21E" w14:textId="77777777" w:rsidR="004C737C" w:rsidRPr="009A1E23" w:rsidRDefault="00B942BD" w:rsidP="009A1E23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Substance suspectée (médicament, toxique, plante…), </w:t>
      </w:r>
    </w:p>
    <w:p w14:paraId="7174A51C" w14:textId="77777777" w:rsidR="004C737C" w:rsidRPr="009A1E23" w:rsidRDefault="00B942BD" w:rsidP="009A1E23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Dose ingérée, </w:t>
      </w:r>
    </w:p>
    <w:p w14:paraId="4B69545F" w14:textId="77777777" w:rsidR="004C737C" w:rsidRPr="009A1E23" w:rsidRDefault="00B942BD" w:rsidP="009A1E23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Heure de prise, </w:t>
      </w:r>
    </w:p>
    <w:p w14:paraId="1C3A33E6" w14:textId="77777777" w:rsidR="004C737C" w:rsidRPr="009A1E23" w:rsidRDefault="00B942BD" w:rsidP="009A1E23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Voie d’exposition, </w:t>
      </w:r>
    </w:p>
    <w:p w14:paraId="2B1F40BE" w14:textId="77777777" w:rsidR="004C737C" w:rsidRPr="009A1E23" w:rsidRDefault="00B942BD" w:rsidP="009A1E23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Symptômes observés, </w:t>
      </w:r>
    </w:p>
    <w:p w14:paraId="4A224CB6" w14:textId="69037F87" w:rsidR="00B942BD" w:rsidRPr="009A1E23" w:rsidRDefault="00B942BD" w:rsidP="009A1E23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>Délai depuis exposition</w:t>
      </w:r>
    </w:p>
    <w:p w14:paraId="46405B53" w14:textId="4339ED9A" w:rsidR="004C737C" w:rsidRPr="009A1E23" w:rsidRDefault="00B942BD" w:rsidP="009A1E23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A1E23">
        <w:rPr>
          <w:rFonts w:asciiTheme="majorBidi" w:hAnsiTheme="majorBidi" w:cstheme="majorBidi"/>
          <w:b/>
          <w:bCs/>
          <w:sz w:val="28"/>
          <w:szCs w:val="28"/>
        </w:rPr>
        <w:t>Facteur temps (CRUCIAL</w:t>
      </w:r>
      <w:r w:rsidRPr="009A1E23">
        <w:rPr>
          <w:rFonts w:asciiTheme="majorBidi" w:hAnsiTheme="majorBidi" w:cstheme="majorBidi"/>
          <w:sz w:val="28"/>
          <w:szCs w:val="28"/>
        </w:rPr>
        <w:t xml:space="preserve">) : </w:t>
      </w:r>
    </w:p>
    <w:p w14:paraId="564CDA92" w14:textId="77777777" w:rsidR="008D4EA0" w:rsidRPr="009A1E23" w:rsidRDefault="00B942BD" w:rsidP="009A1E23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Heure de début des symptômes, </w:t>
      </w:r>
    </w:p>
    <w:p w14:paraId="446C1D01" w14:textId="77777777" w:rsidR="008D4EA0" w:rsidRPr="009A1E23" w:rsidRDefault="00B942BD" w:rsidP="009A1E23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 xml:space="preserve">Délai depuis prise médicamenteuse, </w:t>
      </w:r>
    </w:p>
    <w:p w14:paraId="1A2E616D" w14:textId="02A1896E" w:rsidR="00122E15" w:rsidRPr="009A1E23" w:rsidRDefault="00B942BD" w:rsidP="009A1E23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9A1E23">
        <w:rPr>
          <w:rFonts w:asciiTheme="majorBidi" w:hAnsiTheme="majorBidi" w:cstheme="majorBidi"/>
          <w:sz w:val="24"/>
          <w:szCs w:val="24"/>
        </w:rPr>
        <w:t>Évolution clinique</w:t>
      </w:r>
    </w:p>
    <w:p w14:paraId="18D3F003" w14:textId="461982D5" w:rsidR="008D4EA0" w:rsidRPr="009A1E23" w:rsidRDefault="008D4EA0" w:rsidP="009A1E23">
      <w:pPr>
        <w:pStyle w:val="Titre2"/>
        <w:numPr>
          <w:ilvl w:val="0"/>
          <w:numId w:val="12"/>
        </w:numPr>
        <w:rPr>
          <w:rFonts w:asciiTheme="majorBidi" w:hAnsiTheme="majorBidi"/>
          <w:b/>
          <w:bCs/>
          <w:color w:val="auto"/>
          <w:sz w:val="28"/>
          <w:szCs w:val="28"/>
        </w:rPr>
      </w:pPr>
      <w:r w:rsidRPr="009A1E23">
        <w:rPr>
          <w:rFonts w:asciiTheme="majorBidi" w:hAnsiTheme="majorBidi"/>
          <w:b/>
          <w:bCs/>
          <w:color w:val="auto"/>
          <w:sz w:val="28"/>
          <w:szCs w:val="28"/>
        </w:rPr>
        <w:t>Interactions médicamenteuses (très important pour ton IA)</w:t>
      </w:r>
    </w:p>
    <w:p w14:paraId="15AB6C5F" w14:textId="77777777" w:rsidR="008D4EA0" w:rsidRPr="008D4EA0" w:rsidRDefault="008D4EA0" w:rsidP="009A1E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Inhibiteurs/inducteurs enzymatiques (CYP450) </w:t>
      </w:r>
    </w:p>
    <w:p w14:paraId="6C6944B6" w14:textId="77777777" w:rsidR="008D4EA0" w:rsidRPr="008D4EA0" w:rsidRDefault="008D4EA0" w:rsidP="009A1E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lastRenderedPageBreak/>
        <w:t xml:space="preserve">Risque QT long (médicaments associés) </w:t>
      </w:r>
    </w:p>
    <w:p w14:paraId="1D7DEFE8" w14:textId="77777777" w:rsidR="008D4EA0" w:rsidRPr="008D4EA0" w:rsidRDefault="008D4EA0" w:rsidP="009A1E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Risque </w:t>
      </w:r>
      <w:proofErr w:type="spellStart"/>
      <w:r w:rsidRPr="008D4EA0">
        <w:rPr>
          <w:rFonts w:asciiTheme="majorBidi" w:hAnsiTheme="majorBidi" w:cstheme="majorBidi"/>
          <w:sz w:val="24"/>
          <w:szCs w:val="24"/>
        </w:rPr>
        <w:t>serotoninergique</w:t>
      </w:r>
      <w:proofErr w:type="spellEnd"/>
      <w:r w:rsidRPr="008D4EA0">
        <w:rPr>
          <w:rFonts w:asciiTheme="majorBidi" w:hAnsiTheme="majorBidi" w:cstheme="majorBidi"/>
          <w:sz w:val="24"/>
          <w:szCs w:val="24"/>
        </w:rPr>
        <w:t xml:space="preserve"> </w:t>
      </w:r>
    </w:p>
    <w:p w14:paraId="03695F71" w14:textId="77777777" w:rsidR="008D4EA0" w:rsidRPr="008D4EA0" w:rsidRDefault="008D4EA0" w:rsidP="009A1E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Associations contre-indiquées connues </w:t>
      </w:r>
    </w:p>
    <w:p w14:paraId="7C7F2273" w14:textId="77777777" w:rsidR="008D4EA0" w:rsidRPr="008D4EA0" w:rsidRDefault="008D4EA0" w:rsidP="009A1E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>Automédication cachée (très fréquente)</w:t>
      </w:r>
    </w:p>
    <w:p w14:paraId="4CD00747" w14:textId="0B0BB3C8" w:rsidR="008D4EA0" w:rsidRPr="009A1E23" w:rsidRDefault="008D4EA0" w:rsidP="009A1E23">
      <w:pPr>
        <w:pStyle w:val="Titre2"/>
        <w:numPr>
          <w:ilvl w:val="0"/>
          <w:numId w:val="12"/>
        </w:numPr>
        <w:rPr>
          <w:rFonts w:asciiTheme="majorBidi" w:hAnsiTheme="majorBidi"/>
          <w:b/>
          <w:bCs/>
          <w:color w:val="auto"/>
          <w:sz w:val="28"/>
          <w:szCs w:val="28"/>
        </w:rPr>
      </w:pPr>
      <w:r w:rsidRPr="009A1E23">
        <w:rPr>
          <w:rFonts w:asciiTheme="majorBidi" w:hAnsiTheme="majorBidi"/>
          <w:b/>
          <w:bCs/>
          <w:color w:val="auto"/>
          <w:sz w:val="28"/>
          <w:szCs w:val="28"/>
        </w:rPr>
        <w:t>Spécifique phytothérapie (important vu ton projet)</w:t>
      </w:r>
    </w:p>
    <w:p w14:paraId="63B41824" w14:textId="77777777" w:rsidR="008D4EA0" w:rsidRPr="008D4EA0" w:rsidRDefault="008D4EA0" w:rsidP="008D4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Nom scientifique exact de la plante (pas seulement “plante”) </w:t>
      </w:r>
    </w:p>
    <w:p w14:paraId="0F0F05C2" w14:textId="77777777" w:rsidR="008D4EA0" w:rsidRPr="008D4EA0" w:rsidRDefault="008D4EA0" w:rsidP="008D4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Partie utilisée (feuille, racine, extrait…) </w:t>
      </w:r>
    </w:p>
    <w:p w14:paraId="4E5C8D70" w14:textId="77777777" w:rsidR="008D4EA0" w:rsidRPr="008D4EA0" w:rsidRDefault="008D4EA0" w:rsidP="008D4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Concentration / standardisation (si connue) </w:t>
      </w:r>
    </w:p>
    <w:p w14:paraId="4FAAD0BC" w14:textId="77777777" w:rsidR="008D4EA0" w:rsidRPr="008D4EA0" w:rsidRDefault="008D4EA0" w:rsidP="008D4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Origine / qualité / contamination possible </w:t>
      </w:r>
    </w:p>
    <w:p w14:paraId="6716AE56" w14:textId="77777777" w:rsidR="008D4EA0" w:rsidRPr="008D4EA0" w:rsidRDefault="008D4EA0" w:rsidP="008D4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Interaction connue avec CYP enzymes </w:t>
      </w:r>
    </w:p>
    <w:p w14:paraId="6C2B049D" w14:textId="77777777" w:rsidR="008D4EA0" w:rsidRPr="008D4EA0" w:rsidRDefault="008D4EA0" w:rsidP="008D4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>Données de toxicité rapportées</w:t>
      </w:r>
    </w:p>
    <w:p w14:paraId="33FBAAF9" w14:textId="52370CD1" w:rsidR="008D4EA0" w:rsidRPr="009A1E23" w:rsidRDefault="008D4EA0" w:rsidP="009A1E23">
      <w:pPr>
        <w:pStyle w:val="Titre2"/>
        <w:numPr>
          <w:ilvl w:val="0"/>
          <w:numId w:val="12"/>
        </w:numPr>
        <w:rPr>
          <w:rFonts w:asciiTheme="majorBidi" w:hAnsiTheme="majorBidi"/>
          <w:b/>
          <w:bCs/>
          <w:color w:val="auto"/>
          <w:sz w:val="28"/>
          <w:szCs w:val="28"/>
        </w:rPr>
      </w:pPr>
      <w:r w:rsidRPr="009A1E23">
        <w:rPr>
          <w:rFonts w:asciiTheme="majorBidi" w:hAnsiTheme="majorBidi"/>
          <w:b/>
          <w:bCs/>
          <w:color w:val="auto"/>
          <w:sz w:val="28"/>
          <w:szCs w:val="28"/>
        </w:rPr>
        <w:t>Dynamique temporelle clinique (upgrade important)</w:t>
      </w:r>
    </w:p>
    <w:p w14:paraId="58DADA3D" w14:textId="77777777" w:rsidR="008D4EA0" w:rsidRPr="008D4EA0" w:rsidRDefault="008D4EA0" w:rsidP="008D4E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Évolution des symptômes dans le temps (amélioration/stabilité/aggravation) </w:t>
      </w:r>
    </w:p>
    <w:p w14:paraId="5EF33072" w14:textId="77777777" w:rsidR="008D4EA0" w:rsidRPr="008D4EA0" w:rsidRDefault="008D4EA0" w:rsidP="008D4E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Réponse aux traitements initiaux </w:t>
      </w:r>
    </w:p>
    <w:p w14:paraId="329680E6" w14:textId="77777777" w:rsidR="008D4EA0" w:rsidRPr="008D4EA0" w:rsidRDefault="008D4EA0" w:rsidP="008D4E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8D4EA0">
        <w:rPr>
          <w:rFonts w:asciiTheme="majorBidi" w:hAnsiTheme="majorBidi" w:cstheme="majorBidi"/>
          <w:sz w:val="24"/>
          <w:szCs w:val="24"/>
        </w:rPr>
        <w:t xml:space="preserve">Réapparition des symptômes après amélioration (effet rebond) </w:t>
      </w:r>
    </w:p>
    <w:p w14:paraId="1B027797" w14:textId="77777777" w:rsidR="008D4EA0" w:rsidRPr="008D4EA0" w:rsidRDefault="008D4EA0" w:rsidP="004C737C">
      <w:pPr>
        <w:ind w:left="360"/>
        <w:rPr>
          <w:rFonts w:asciiTheme="majorBidi" w:hAnsiTheme="majorBidi" w:cstheme="majorBidi"/>
          <w:sz w:val="24"/>
          <w:szCs w:val="24"/>
        </w:rPr>
      </w:pPr>
    </w:p>
    <w:sectPr w:rsidR="008D4EA0" w:rsidRPr="008D4E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1582E"/>
    <w:multiLevelType w:val="hybridMultilevel"/>
    <w:tmpl w:val="260C1C7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C1321"/>
    <w:multiLevelType w:val="hybridMultilevel"/>
    <w:tmpl w:val="37229D06"/>
    <w:lvl w:ilvl="0" w:tplc="040C0017">
      <w:start w:val="1"/>
      <w:numFmt w:val="lowerLetter"/>
      <w:lvlText w:val="%1)"/>
      <w:lvlJc w:val="left"/>
      <w:pPr>
        <w:ind w:left="1500" w:hanging="360"/>
      </w:p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>
    <w:nsid w:val="0A7432EC"/>
    <w:multiLevelType w:val="hybridMultilevel"/>
    <w:tmpl w:val="7D66309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752700"/>
    <w:multiLevelType w:val="multilevel"/>
    <w:tmpl w:val="B77C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D0415F"/>
    <w:multiLevelType w:val="hybridMultilevel"/>
    <w:tmpl w:val="B20C049E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481806"/>
    <w:multiLevelType w:val="hybridMultilevel"/>
    <w:tmpl w:val="8326D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5D202A"/>
    <w:multiLevelType w:val="hybridMultilevel"/>
    <w:tmpl w:val="5F5A6E0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F3719A"/>
    <w:multiLevelType w:val="hybridMultilevel"/>
    <w:tmpl w:val="EDDA587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351471"/>
    <w:multiLevelType w:val="multilevel"/>
    <w:tmpl w:val="F3D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4F65E0"/>
    <w:multiLevelType w:val="hybridMultilevel"/>
    <w:tmpl w:val="0EA06756"/>
    <w:lvl w:ilvl="0" w:tplc="040C0001">
      <w:start w:val="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EC0A6C"/>
    <w:multiLevelType w:val="multilevel"/>
    <w:tmpl w:val="EF1A5C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A16EA5"/>
    <w:multiLevelType w:val="hybridMultilevel"/>
    <w:tmpl w:val="0148A0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AC5C58"/>
    <w:multiLevelType w:val="hybridMultilevel"/>
    <w:tmpl w:val="CAF00808"/>
    <w:lvl w:ilvl="0" w:tplc="A1D84FE2">
      <w:numFmt w:val="bullet"/>
      <w:lvlText w:val="•"/>
      <w:lvlJc w:val="left"/>
      <w:pPr>
        <w:ind w:left="720" w:hanging="360"/>
      </w:pPr>
      <w:rPr>
        <w:rFonts w:hint="default"/>
        <w:w w:val="100"/>
        <w:sz w:val="28"/>
        <w:szCs w:val="28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C81EE7"/>
    <w:multiLevelType w:val="hybridMultilevel"/>
    <w:tmpl w:val="269ED19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092DE5"/>
    <w:multiLevelType w:val="hybridMultilevel"/>
    <w:tmpl w:val="9E5813F4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6612866"/>
    <w:multiLevelType w:val="multilevel"/>
    <w:tmpl w:val="FC9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C719B1"/>
    <w:multiLevelType w:val="multilevel"/>
    <w:tmpl w:val="9FAE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A10F47"/>
    <w:multiLevelType w:val="hybridMultilevel"/>
    <w:tmpl w:val="776033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F8494B"/>
    <w:multiLevelType w:val="hybridMultilevel"/>
    <w:tmpl w:val="1D8E34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4A69BC"/>
    <w:multiLevelType w:val="hybridMultilevel"/>
    <w:tmpl w:val="2EE8FF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41728E"/>
    <w:multiLevelType w:val="hybridMultilevel"/>
    <w:tmpl w:val="EBE0A4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8F084D"/>
    <w:multiLevelType w:val="hybridMultilevel"/>
    <w:tmpl w:val="44168798"/>
    <w:lvl w:ilvl="0" w:tplc="4C3AE6B6">
      <w:start w:val="10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3870F48"/>
    <w:multiLevelType w:val="hybridMultilevel"/>
    <w:tmpl w:val="2EAE3A30"/>
    <w:lvl w:ilvl="0" w:tplc="4C3AE6B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FE008D"/>
    <w:multiLevelType w:val="hybridMultilevel"/>
    <w:tmpl w:val="980C88F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DD02E3"/>
    <w:multiLevelType w:val="hybridMultilevel"/>
    <w:tmpl w:val="D64835AE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0053388"/>
    <w:multiLevelType w:val="hybridMultilevel"/>
    <w:tmpl w:val="CF824242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99E7178"/>
    <w:multiLevelType w:val="hybridMultilevel"/>
    <w:tmpl w:val="93407D3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2"/>
  </w:num>
  <w:num w:numId="3">
    <w:abstractNumId w:val="1"/>
  </w:num>
  <w:num w:numId="4">
    <w:abstractNumId w:val="25"/>
  </w:num>
  <w:num w:numId="5">
    <w:abstractNumId w:val="21"/>
  </w:num>
  <w:num w:numId="6">
    <w:abstractNumId w:val="3"/>
  </w:num>
  <w:num w:numId="7">
    <w:abstractNumId w:val="8"/>
  </w:num>
  <w:num w:numId="8">
    <w:abstractNumId w:val="15"/>
  </w:num>
  <w:num w:numId="9">
    <w:abstractNumId w:val="5"/>
  </w:num>
  <w:num w:numId="10">
    <w:abstractNumId w:val="9"/>
  </w:num>
  <w:num w:numId="11">
    <w:abstractNumId w:val="19"/>
  </w:num>
  <w:num w:numId="12">
    <w:abstractNumId w:val="4"/>
  </w:num>
  <w:num w:numId="13">
    <w:abstractNumId w:val="14"/>
  </w:num>
  <w:num w:numId="14">
    <w:abstractNumId w:val="13"/>
  </w:num>
  <w:num w:numId="15">
    <w:abstractNumId w:val="18"/>
  </w:num>
  <w:num w:numId="16">
    <w:abstractNumId w:val="24"/>
  </w:num>
  <w:num w:numId="17">
    <w:abstractNumId w:val="10"/>
  </w:num>
  <w:num w:numId="18">
    <w:abstractNumId w:val="23"/>
  </w:num>
  <w:num w:numId="19">
    <w:abstractNumId w:val="26"/>
  </w:num>
  <w:num w:numId="20">
    <w:abstractNumId w:val="6"/>
  </w:num>
  <w:num w:numId="21">
    <w:abstractNumId w:val="20"/>
  </w:num>
  <w:num w:numId="22">
    <w:abstractNumId w:val="2"/>
  </w:num>
  <w:num w:numId="23">
    <w:abstractNumId w:val="0"/>
  </w:num>
  <w:num w:numId="24">
    <w:abstractNumId w:val="7"/>
  </w:num>
  <w:num w:numId="25">
    <w:abstractNumId w:val="17"/>
  </w:num>
  <w:num w:numId="26">
    <w:abstractNumId w:val="11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2BD"/>
    <w:rsid w:val="00122E15"/>
    <w:rsid w:val="001C1563"/>
    <w:rsid w:val="004265B3"/>
    <w:rsid w:val="004C737C"/>
    <w:rsid w:val="00891A63"/>
    <w:rsid w:val="008D4EA0"/>
    <w:rsid w:val="009A1E23"/>
    <w:rsid w:val="009C38F7"/>
    <w:rsid w:val="009D6A3C"/>
    <w:rsid w:val="00A9741E"/>
    <w:rsid w:val="00B9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C82D9"/>
  <w15:chartTrackingRefBased/>
  <w15:docId w15:val="{346A144F-FC3E-4E99-9540-6B5131C4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4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4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4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4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4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4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4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4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4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4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4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4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42B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42B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42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42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42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42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4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4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4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4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4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42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42BD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B942B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4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42B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4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591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2</cp:revision>
  <dcterms:created xsi:type="dcterms:W3CDTF">2026-04-27T17:38:00Z</dcterms:created>
  <dcterms:modified xsi:type="dcterms:W3CDTF">2026-04-27T17:38:00Z</dcterms:modified>
</cp:coreProperties>
</file>