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6F696">
      <w:pPr>
        <w:pStyle w:val="4"/>
        <w:jc w:val="center"/>
        <w:rPr>
          <w:rFonts w:eastAsiaTheme="minorEastAsia"/>
        </w:rPr>
      </w:pPr>
      <w:r>
        <w:rPr>
          <w:b/>
          <w:bCs/>
        </w:rPr>
        <w:t>TP individuel : Authentification et contrôle d’accès</w:t>
      </w:r>
    </w:p>
    <w:p w14:paraId="621CB1C2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</w:p>
    <w:p w14:paraId="563E0C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Méthodes d’authentification : mot de passe, biométrie, token, 2FA, MFA, passkeys, avantages et limites. Pour chaque élément, cherchez comment implémentez en Java (ou Android) : C’est important !</w:t>
      </w:r>
    </w:p>
    <w:p w14:paraId="6D034C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</w:p>
    <w:p w14:paraId="57EFC0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Bonnes pratiques de gestion des mots de passe : Longueur, complexité, rotation, gestionnaires de mots de passe</w:t>
      </w:r>
    </w:p>
    <w:p w14:paraId="6959C7D9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</w:p>
    <w:p w14:paraId="3B583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Gestion des identités et des rôles (IAM) : Cycle de vie d’un compte, annuaire LDAP, Active Directory, SSO, OAuth2, OpenID Connect</w:t>
      </w:r>
      <w:bookmarkStart w:id="0" w:name="_GoBack"/>
      <w:bookmarkEnd w:id="0"/>
    </w:p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85653D"/>
    <w:multiLevelType w:val="multilevel"/>
    <w:tmpl w:val="7B8565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8BB"/>
    <w:rsid w:val="00011E64"/>
    <w:rsid w:val="006E0345"/>
    <w:rsid w:val="009738BB"/>
    <w:rsid w:val="00D63E8A"/>
    <w:rsid w:val="18EC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fr-F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75</Words>
  <Characters>417</Characters>
  <Lines>3</Lines>
  <Paragraphs>1</Paragraphs>
  <TotalTime>143</TotalTime>
  <ScaleCrop>false</ScaleCrop>
  <LinksUpToDate>false</LinksUpToDate>
  <CharactersWithSpaces>491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2025-10-30T07:30:00Z</dcterms:created>
  <dc:creator>Asus</dc:creator>
  <cp:lastModifiedBy>AYMEN IGRI</cp:lastModifiedBy>
  <dcterms:modified xsi:type="dcterms:W3CDTF">2025-10-30T19:05:50Z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64D0EB583B1E42BB957DDF1866117049_12</vt:lpwstr>
  </property>
</Properties>
</file>