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1"/>
      </w:pPr>
      <w:r>
        <w:rPr>
          <w:rtl w:val="1"/>
          <w:rFonts w:cs="Arial"/>
        </w:rPr>
        <w:t>نبذة عن تطبيق مدار</w:t>
      </w:r>
    </w:p>
    <w:p>
      <w:pPr>
        <w:jc w:val="start"/>
        <w:bidi w:val="1"/>
      </w:pPr>
      <w:r>
        <w:rPr>
          <w:rtl w:val="1"/>
          <w:rFonts w:cs="Arial"/>
        </w:rPr>
        <w:t>إصدار 16 أكتوبر 2026</w:t>
      </w:r>
    </w:p>
    <w:p>
      <w:pPr>
        <w:jc w:val="start"/>
        <w:bidi w:val="1"/>
      </w:pPr>
      <w:r>
        <w:rPr>
          <w:rtl w:val="1"/>
          <w:rFonts w:cs="Arial"/>
        </w:rPr>
        <w:t>مدار تطبيق مستقل لاستكشاف الأقمار الصناعية وإعداد تقارير من بيانات علنية. يجمع التتبع على كرة أرضية تفاعلية، ودليل الأقمار، والمتابعة، وتقارير المرور والمقارنة وموقع الرصد، وحصر الأقمار المنسوبة إلى الدول والجهات. تعمل الواجهة بالعربية والإنجليزية، وتوضح مصادر البيانات وحدود استخدامها.</w:t>
      </w:r>
    </w:p>
    <w:p>
      <w:pPr>
        <w:pStyle w:val="Heading1"/>
        <w:jc w:val="start"/>
        <w:bidi w:val="1"/>
      </w:pPr>
      <w:r>
        <w:rPr>
          <w:rtl w:val="1"/>
          <w:rFonts w:cs="Arial"/>
        </w:rPr>
        <w:t>واجهة واضحة من البداية إلى التقرير</w:t>
      </w:r>
    </w:p>
    <w:p>
      <w:pPr>
        <w:jc w:val="start"/>
        <w:bidi w:val="1"/>
      </w:pPr>
      <w:r>
        <w:rPr>
          <w:rtl w:val="1"/>
          <w:rFonts w:cs="Arial"/>
        </w:rPr>
        <w:t>تظهر شاشة ترحيب عند الزيارة الأولى بزر تشغيل برنامج مدار، ويمكن تغيير اللغة فيها. يتذكر الجهاز الدخول السابق، وتتوفر إعادة فتح الشاشة في النبذة والمساعدة. تنتظم الأقسام في التتبع، ودليل الأقمار، والمتابعة، والتقارير، ثم المساعدة والإعدادات.</w:t>
      </w:r>
    </w:p>
    <w:p>
      <w:pPr>
        <w:jc w:val="start"/>
        <w:bidi w:val="1"/>
      </w:pPr>
      <w:r>
        <w:rPr>
          <w:rtl w:val="1"/>
          <w:rFonts w:cs="Arial"/>
        </w:rPr>
        <w:t>تملأ الكرة الأرضية مساحة التتبع على الجوال وسطح المكتب. تفتح أيقونات البحث والتخصيص لوحة الأدوات فوق الخريطة، ويفتح شريط المصدر تفاصيل البيانات. ابدأ بإعدادات جاهزة مثل المحطات أو الملاحة أو الكل، وافتح متقدم للاختيار التفصيلي. نطاق التقارير مستقل عن مرشحات الخريطة.</w:t>
      </w:r>
    </w:p>
    <w:p>
      <w:pPr>
        <w:pStyle w:val="Heading1"/>
        <w:jc w:val="start"/>
        <w:bidi w:val="1"/>
      </w:pPr>
      <w:r>
        <w:rPr>
          <w:rtl w:val="1"/>
          <w:rFonts w:cs="Arial"/>
        </w:rPr>
        <w:t>التتبع ومعلومات القمر</w:t>
      </w:r>
    </w:p>
    <w:p>
      <w:pPr>
        <w:jc w:val="start"/>
        <w:bidi w:val="1"/>
      </w:pPr>
      <w:r>
        <w:rPr>
          <w:rtl w:val="1"/>
          <w:rFonts w:cs="Arial"/>
        </w:rPr>
        <w:t>ابحث بالاسم أو رقم NORAD أو المعرّف الدولي، ثم اختر القمر من الخريطة أو الدليل لفتح بطاقته. تعرض البطاقة الهوية والمهمة المتاحة ومصادر التوثيق وتقديرات الحركة، ويمكنك إضافته إلى المتابعة. توضح الألوان مجموعات المدار المنخفض والمتوسط والمتزامن والمدارات الأخرى؛ التصنيف تقريبي ولا يثبت تشغيل القمر أو مهمته.</w:t>
      </w:r>
    </w:p>
    <w:p>
      <w:pPr>
        <w:jc w:val="start"/>
        <w:bidi w:val="1"/>
      </w:pPr>
      <w:r>
        <w:rPr>
          <w:rtl w:val="1"/>
          <w:rFonts w:cs="Arial"/>
        </w:rPr>
        <w:t>يمكن عرض الوقت الحالي أو اختيار تاريخ ووقت، وإيقاف الحركة ثم استئنافها. يميز التطبيق وقت الموقع المحسوب عن تاريخ العناصر المدارية ووقت جلبها. عمر العناصر البالغ 23 ساعة لا يعني أن الموضع المعروض متأخر 23 ساعة. تُراجع بيانات المصدر بعد ساعتين عند ظهور الصفحة وفي وضع الوقت الحالي؛ قد تبقى العناصر كما هي إذا لم ينشر المصدر نموذجًا أحدث.</w:t>
      </w:r>
    </w:p>
    <w:p>
      <w:pPr>
        <w:pStyle w:val="Heading1"/>
        <w:jc w:val="start"/>
        <w:bidi w:val="1"/>
      </w:pPr>
      <w:r>
        <w:rPr>
          <w:rtl w:val="1"/>
          <w:rFonts w:cs="Arial"/>
        </w:rPr>
        <w:t>تقرير البلد الشامل</w:t>
      </w:r>
    </w:p>
    <w:p>
      <w:pPr>
        <w:jc w:val="start"/>
        <w:bidi w:val="1"/>
      </w:pPr>
      <w:r>
        <w:rPr>
          <w:rtl w:val="1"/>
          <w:rFonts w:cs="Arial"/>
        </w:rPr>
        <w:t>ابدأ بمعيار التصنيف مثل الدولة أو التاريخ أو المهمة أو ارتفاع الدخول أو ساعته، واجمع شروط الدولة والمهمة والارتفاع والوقت عند الحاجة. حدد البلد والفترة حتى سبعة أيام والتوقيت ومجموعة الأقمار وخطوة الفحص، ثم أنشئ التقرير. للحسابات الكبيرة، قلّل الفترة أو الأقمار.</w:t>
      </w:r>
    </w:p>
    <w:p>
      <w:pPr>
        <w:jc w:val="start"/>
        <w:bidi w:val="1"/>
      </w:pPr>
      <w:r>
        <w:rPr>
          <w:rtl w:val="1"/>
          <w:rFonts w:cs="Arial"/>
        </w:rPr>
        <w:t>تتضمن النتائج ملخصًا وتصنيفًا حسب المعايير، ودليلًا موحدًا للأقمار، وأوقات الدخول والخروج والمدد والسرعة والارتفاع عند الدخول والمسار الأرضي. تستطيع تضييق النتائج المحسوبة بحسب الخيارات المتاحة وطباعة التقرير أو تنزيل Word وCSV ولقطة النتائج. التصدير يتبع الاختيار المطبق. الأوقات المتكررة وصف لعينة الحساب عبر ثلاثة تواريخ أو أكثر، وليست موعدًا يوميًا مضمونًا.</w:t>
      </w:r>
    </w:p>
    <w:p>
      <w:pPr>
        <w:pStyle w:val="Heading1"/>
        <w:jc w:val="start"/>
        <w:bidi w:val="1"/>
      </w:pPr>
      <w:r>
        <w:rPr>
          <w:rtl w:val="1"/>
          <w:rFonts w:cs="Arial"/>
        </w:rPr>
        <w:t>حصر أقمار الدول والجهات</w:t>
      </w:r>
    </w:p>
    <w:p>
      <w:pPr>
        <w:jc w:val="start"/>
        <w:bidi w:val="1"/>
      </w:pPr>
      <w:r>
        <w:rPr>
          <w:rtl w:val="1"/>
          <w:rFonts w:cs="Arial"/>
        </w:rPr>
        <w:t>اختر حصر أقمار الدول في التقارير، ثم دولة أو جميع الدول والجهات. يتضمن الحصر اسم القمر ورقم NORAD والمعرّف الدولي وتاريخ الإطلاق والمدار المسجل والمهمة وحالة توثيقها وروابط المصادر. الجهات المشتركة مستقلة، وتظهر المعلومات غير المتاحة بوضوح. الحصر مبني على نسخة مؤرخة من الفهرس العام؛ لا يضم جميع الإطلاقات التاريخية أو الأقمار غير المعلنة، ولا يثبت المالك القانوني أو المشغّل الحالي.</w:t>
      </w:r>
    </w:p>
    <w:p>
      <w:pPr>
        <w:jc w:val="start"/>
        <w:bidi w:val="1"/>
      </w:pPr>
      <w:r>
        <w:rPr>
          <w:rtl w:val="1"/>
          <w:rFonts w:cs="Arial"/>
        </w:rPr>
        <w:t>يعرض الحصر 50 سجلًا في الصفحة، وتشمل ملفات التصدير جميع نتائج الاختيار. تتوفر CSV وJSON والطباعة مع حفظ PDF من المتصفح. يُجهّز Word في الخلفية مع إمكانية الإلغاء. الاختيارات الكبيرة تُنزَّل في حزمة ZIP حسب الدولة، بحد أقصى 500 سجل في كل جزء؛ فك ضغطها لفتح وثائق Word. قيم المدار في الحصر تخص تاريخ نسخة الفهرس، لا وقت إنشاء التقرير.</w:t>
      </w:r>
    </w:p>
    <w:p>
      <w:pPr>
        <w:pStyle w:val="Heading1"/>
        <w:jc w:val="start"/>
        <w:bidi w:val="1"/>
      </w:pPr>
      <w:r>
        <w:rPr>
          <w:rtl w:val="1"/>
          <w:rFonts w:cs="Arial"/>
        </w:rPr>
        <w:t>التحليل وموقع الرصد</w:t>
      </w:r>
    </w:p>
    <w:p>
      <w:pPr>
        <w:jc w:val="start"/>
        <w:bidi w:val="1"/>
      </w:pPr>
      <w:r>
        <w:rPr>
          <w:rtl w:val="1"/>
          <w:rFonts w:cs="Arial"/>
        </w:rPr>
        <w:t>يقارن التحليل فترتين إلى اثنتي عشرة فترة، كل منها حتى 24 ساعة، من حيث الأقمار المشتركة وتكرار المرور وتشابه ساعة اليوم. يختلف هذا التشابه عن التزامن الفعلي في التاريخ والوقت. يحسب تقرير موقع الرصد مرور قمر محدد أو قائمة متابعة ضمن حدوده، من إحداثيات تدخلها يدويًا؛ الوجود فوق الأفق لا يضمن الرؤية بالعين.</w:t>
      </w:r>
    </w:p>
    <w:p>
      <w:pPr>
        <w:pStyle w:val="Heading1"/>
        <w:jc w:val="start"/>
        <w:bidi w:val="1"/>
      </w:pPr>
      <w:r>
        <w:rPr>
          <w:rtl w:val="1"/>
          <w:rFonts w:cs="Arial"/>
        </w:rPr>
        <w:t>حدود الدقة ومصادر البيانات</w:t>
      </w:r>
    </w:p>
    <w:p>
      <w:pPr>
        <w:jc w:val="start"/>
        <w:bidi w:val="1"/>
      </w:pPr>
      <w:r>
        <w:rPr>
          <w:rtl w:val="1"/>
          <w:rFonts w:cs="Arial"/>
        </w:rPr>
        <w:t>تستخدم حسابات المواقع نموذج SGP4 وعناصر مدارية من CelesTrak، مع بدائل محلية عند تعذر الاتصال. يوضح التطبيق المصدر وتاريخ العناصر وآخر جلب ناجح، ويحافظ على وصف البيانات المستوردة أو المحفوظة دون ادعاء تحديث مباشر. لا تتوفر معلومات موثقة عن كل قمر، ولا تُخمن المهام غير المنشورة.</w:t>
      </w:r>
    </w:p>
    <w:p>
      <w:pPr>
        <w:jc w:val="start"/>
        <w:bidi w:val="1"/>
      </w:pPr>
      <w:r>
        <w:rPr>
          <w:rtl w:val="1"/>
          <w:rFonts w:cs="Arial"/>
        </w:rPr>
        <w:t>المرور فوق بلد يعني وقوع الإسقاط الأرضي للقمر داخل حدود Natural Earth التقريبية. لا يثبت تصوير البلد أو الاتصال به أو تغطية المستشعرات أو الاستهداف. المواقع والتقارير تقديرات وليست قياسات مباشرة أو أرشيفًا تاريخيًا مرصودًا؛ تتأثر بعمر العناصر والمناورات وخطوة الفحص. عدم اكتشاف مرور في العينة لا يؤكد عدم حدوثه.</w:t>
      </w:r>
    </w:p>
    <w:p>
      <w:pPr>
        <w:pStyle w:val="Heading1"/>
        <w:jc w:val="start"/>
        <w:bidi w:val="1"/>
      </w:pPr>
      <w:r>
        <w:rPr>
          <w:rtl w:val="1"/>
          <w:rFonts w:cs="Arial"/>
        </w:rPr>
        <w:t>البث الفضائي</w:t>
      </w:r>
    </w:p>
    <w:p>
      <w:pPr>
        <w:jc w:val="start"/>
        <w:bidi w:val="1"/>
      </w:pPr>
      <w:r>
        <w:rPr>
          <w:rtl w:val="1"/>
          <w:rFonts w:cs="Arial"/>
        </w:rPr>
        <w:t>تجد روابط NASA وSen وESA في مصادر البث الفضائي ضمن أدوات التتبع. تفتح المشاهدة في موقع المصدر خارج مدار، ولا يوجد مشغل خارجي مضمّن داخل التطبيق. البث مستقل عن حساب المدار، وقد يتوقف أو يتأخر أو يتطلب حسابًا أو اشتراكًا لدى المزود. لا يتوفر بث عام لكل قمر.</w:t>
      </w:r>
    </w:p>
    <w:p>
      <w:pPr>
        <w:pStyle w:val="Heading1"/>
        <w:jc w:val="start"/>
        <w:bidi w:val="1"/>
      </w:pPr>
      <w:r>
        <w:rPr>
          <w:rtl w:val="1"/>
          <w:rFonts w:cs="Arial"/>
        </w:rPr>
        <w:t>الحفظ والخصوصية والمساعدة</w:t>
      </w:r>
    </w:p>
    <w:p>
      <w:pPr>
        <w:jc w:val="start"/>
        <w:bidi w:val="1"/>
      </w:pPr>
      <w:r>
        <w:rPr>
          <w:rtl w:val="1"/>
          <w:rFonts w:cs="Arial"/>
        </w:rPr>
        <w:t>عند تفعيل حفظ العمل، يحتفظ المتصفح بالمتابعة والمدخلات والنتائج القابلة للاستعادة. يُحفظ اختيار الدولة في حصر الأقمار ويمكن إنشاء حصرها من جديد. لا يزامن مدار العمل تلقائيًا بين الأجهزة. يمكنك تنزيل نسخة المتابعة واستعادتها محليًا دون رفع الملف إلى خادم.</w:t>
      </w:r>
    </w:p>
    <w:p>
      <w:pPr>
        <w:jc w:val="start"/>
        <w:bidi w:val="1"/>
      </w:pPr>
      <w:r>
        <w:rPr>
          <w:rtl w:val="1"/>
          <w:rFonts w:cs="Arial"/>
        </w:rPr>
        <w:t>يعالج مدار البحث والإحداثيات والتقارير على الجهاز، ولا يرفعها ضمن وظائفه الحالية. تقتصر تحديثات المدارات على مجموعات عامة عبر خادم مدار أو CelesTrak؛ قد ترى الجهة المتصلة عنوان الشبكة ووقت الطلب والمجموعة. إيقاف التحديثات يمنع طلب مدارات جديدة، لكنه لا يضمن فتح التطبيق من جديد دون إنترنت.</w:t>
      </w:r>
    </w:p>
    <w:p>
      <w:pPr>
        <w:jc w:val="start"/>
        <w:bidi w:val="1"/>
      </w:pPr>
      <w:r>
        <w:rPr>
          <w:rtl w:val="1"/>
          <w:rFonts w:cs="Arial"/>
        </w:rPr>
        <w:t>إيقاف الحفظ يمسح عمل مدار المحفوظ ويجعل العمل الجديد مؤقتًا حتى إعادة تحميل الصفحة. مسح بيانات مدار لا يحذف الملفات المنزّلة أو المشارَكة أو النسخ في متصفح آخر، وتبقى بعض تفضيلات الواجهة. البيانات المحلية غير مشفّرة بواسطة مدار، ولا يوجد قفل مستقل للتطبيق؛ استخدم قفل الجهاز وأوقف الحفظ على الأجهزة المشتركة. فتح الروابط أو مشاركة الملفات ينقلك إلى جهات تختارها خارج مدار.</w:t>
      </w:r>
    </w:p>
    <w:p>
      <w:pPr>
        <w:jc w:val="start"/>
        <w:bidi w:val="1"/>
      </w:pPr>
      <w:r>
        <w:rPr>
          <w:rtl w:val="1"/>
          <w:rFonts w:cs="Arial"/>
        </w:rPr>
        <w:t>تتضمن النبذة والمساعدة دليل العمل وقاموس المصطلحات والاختصارات وتعريفاتها ومراجعها. يمكن عرض هذه النبذة داخل الموقع أو تنزيل نسخة Word بالعربية أو الإنجليزية في أي وقت. عند تبديل اللغة تتغير اتجاهات الواجهة وعناوينها؛ تبقى الأسماء والمعرّفات الأصلية للقمر كما وردت في المصدر.</w:t>
      </w:r>
    </w:p>
    <w:p>
      <w:pPr>
        <w:pStyle w:val="Heading1"/>
        <w:jc w:val="start"/>
        <w:bidi w:val="1"/>
      </w:pPr>
      <w:r>
        <w:rPr>
          <w:rtl w:val="1"/>
          <w:rFonts w:cs="Arial"/>
        </w:rPr>
        <w:t>الوصول إلى التطبيق</w:t>
      </w:r>
    </w:p>
    <w:p>
      <w:pPr>
        <w:jc w:val="left"/>
      </w:pPr>
      <w:r>
        <w:t>https://madar.aymen684.workers.dev/</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40" w:line="276"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نبذة عن تطبيق مدار</dc:title>
  <dc:subject>Application features and usage</dc:subject>
  <dc:creator>Madar</dc:creator>
  <cp:keywords/>
  <dc:description>generated by python-docx</dc:description>
  <cp:lastModifiedBy/>
  <cp:revision>1</cp:revision>
  <dcterms:created xsi:type="dcterms:W3CDTF">2013-12-23T23:15:00Z</dcterms:created>
  <dcterms:modified xsi:type="dcterms:W3CDTF">2013-12-23T23:15:00Z</dcterms:modified>
  <cp:category/>
</cp:coreProperties>
</file>