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Madar application overview</w:t>
      </w:r>
    </w:p>
    <w:p>
      <w:pPr>
        <w:jc w:val="left"/>
      </w:pPr>
      <w:r>
        <w:t>Edition 16 October 2026</w:t>
      </w:r>
    </w:p>
    <w:p>
      <w:pPr>
        <w:jc w:val="left"/>
      </w:pPr>
      <w:r>
        <w:t>Madar is an independent application for exploring satellites and preparing reports from public data. It combines an interactive tracking globe, a satellite catalog, a watchlist, pass and comparison reports, observer-site calculations, and inventories of satellites attributed to countries and organizations. Arabic and English interfaces identify data sources and explain their limits.</w:t>
      </w:r>
    </w:p>
    <w:p>
      <w:pPr>
        <w:pStyle w:val="Heading1"/>
        <w:jc w:val="left"/>
      </w:pPr>
      <w:r>
        <w:t>From the first visit to a report</w:t>
      </w:r>
    </w:p>
    <w:p>
      <w:pPr>
        <w:jc w:val="left"/>
      </w:pPr>
      <w:r>
        <w:t>A first-visit welcome screen offers Launch Madar and a language switch. The device remembers entry, and the screen can be reopened from About and help. The workflow follows Track, Catalog, Watchlist, Reports, then Help and settings.</w:t>
      </w:r>
    </w:p>
    <w:p>
      <w:pPr>
        <w:jc w:val="left"/>
      </w:pPr>
      <w:r>
        <w:t>The globe fills the tracking area on mobile and desktop. Search and customization icons open the tools panel over the map, while the source strip opens data details. Start with presets such as Stations, Navigation or All; detailed categories remain under Advanced. Report scopes are independent of map filters.</w:t>
      </w:r>
    </w:p>
    <w:p>
      <w:pPr>
        <w:pStyle w:val="Heading1"/>
        <w:jc w:val="left"/>
      </w:pPr>
      <w:r>
        <w:t>Tracking and satellite information</w:t>
      </w:r>
    </w:p>
    <w:p>
      <w:pPr>
        <w:jc w:val="left"/>
      </w:pPr>
      <w:r>
        <w:t>Search by name, NORAD number or international designator, then select a satellite on the map or in the catalog to open its card. The card shows identity, available mission details, evidence sources and motion estimates, with an option to add it to the watchlist. Colors identify low, medium, synchronous and other orbit groups; this approximate classification does not establish operation or mission.</w:t>
      </w:r>
    </w:p>
    <w:p>
      <w:pPr>
        <w:jc w:val="left"/>
      </w:pPr>
      <w:r>
        <w:t>Use current time or select a date and time, pause motion and resume. Calculated position time is distinct from element epoch and source fetch time. Elements aged 23 hours do not imply a position displayed 23 hours late. The source is rechecked after two hours while the page is visible and current-time mode is active. Elements may remain unchanged if the provider has not published a newer model.</w:t>
      </w:r>
    </w:p>
    <w:p>
      <w:pPr>
        <w:pStyle w:val="Heading1"/>
        <w:jc w:val="left"/>
      </w:pPr>
      <w:r>
        <w:t>Country pass reports</w:t>
      </w:r>
    </w:p>
    <w:p>
      <w:pPr>
        <w:jc w:val="left"/>
      </w:pPr>
      <w:r>
        <w:t>Start with a grouping criterion such as country, local date, mission, entry altitude or entry hour. Combine country, mission, altitude and entry-time filters as needed. Choose the country, a period of up to seven days, time zone, satellite scope and sampling interval, then calculate. Narrow the period or satellite scope for large scans.</w:t>
      </w:r>
    </w:p>
    <w:p>
      <w:pPr>
        <w:jc w:val="left"/>
      </w:pPr>
      <w:r>
        <w:t>Results include a summary, grouped statistics, a single satellite directory, entry and exit times, durations, entry speed and altitude, and ground tracks. Refine calculated results using the available controls, print or download Word, CSV and a results snapshot. Exports follow the applied selection. Recurring times describe this sample across at least three dates and do not guarantee a fixed daily schedule.</w:t>
      </w:r>
    </w:p>
    <w:p>
      <w:pPr>
        <w:pStyle w:val="Heading1"/>
        <w:jc w:val="left"/>
      </w:pPr>
      <w:r>
        <w:t>Country and organization satellite inventories</w:t>
      </w:r>
    </w:p>
    <w:p>
      <w:pPr>
        <w:jc w:val="left"/>
      </w:pPr>
      <w:r>
        <w:t>Choose Country satellite inventory in Reports, then a country or all countries and organizations. The inventory includes satellite names, NORAD and international IDs, launch dates, catalog orbit values, missions, evidence and source links. Joint entities are listed separately and unavailable information is explicit. The dated public catalog snapshot does not cover every historical launch or undisclosed satellite, and does not establish the current legal owner or operator.</w:t>
      </w:r>
    </w:p>
    <w:p>
      <w:pPr>
        <w:jc w:val="left"/>
      </w:pPr>
      <w:r>
        <w:t>The inventory displays 50 records per page; exports include all selected results. CSV, JSON and a printable view with browser PDF saving are available. Word preparation runs in the background and can be canceled. Large selections download as a ZIP by country, with up to 500 records per part; extract it to open the Word documents. Inventory orbit values belong to the catalog snapshot date, not report creation time.</w:t>
      </w:r>
    </w:p>
    <w:p>
      <w:pPr>
        <w:pStyle w:val="Heading1"/>
        <w:jc w:val="left"/>
      </w:pPr>
      <w:r>
        <w:t>Comparison and observer-site reports</w:t>
      </w:r>
    </w:p>
    <w:p>
      <w:pPr>
        <w:jc w:val="left"/>
      </w:pPr>
      <w:r>
        <w:t>Compare two to twelve periods, each up to 24 hours, for shared satellites, pass frequency and time-of-day similarity. Similar daily times differ from simultaneous absolute dates and times. Observer-site reports calculate passes for a selected satellite or a bounded watchlist using coordinates entered manually. Geometric visibility above the horizon does not guarantee naked-eye visibility.</w:t>
      </w:r>
    </w:p>
    <w:p>
      <w:pPr>
        <w:pStyle w:val="Heading1"/>
        <w:jc w:val="left"/>
      </w:pPr>
      <w:r>
        <w:t>Accuracy limits and sources</w:t>
      </w:r>
    </w:p>
    <w:p>
      <w:pPr>
        <w:jc w:val="left"/>
      </w:pPr>
      <w:r>
        <w:t>Positions use SGP4 and orbital elements from CelesTrak, with local alternatives when access fails. The application identifies sources, element epochs and successful fetch times. Imported or cached data keep their provenance instead of being presented as fresh source updates. Verified details are not available for every satellite; unpublished missions are not guessed.</w:t>
      </w:r>
    </w:p>
    <w:p>
      <w:pPr>
        <w:jc w:val="left"/>
      </w:pPr>
      <w:r>
        <w:t>A country pass means the satellite's ground projection is inside approximate Natural Earth boundaries. It does not establish imaging, communication, sensor coverage or targeting. Positions and reports are estimates, not direct measurements or a historical observation archive. Element age, maneuvers and sampling interval affect accuracy. No detected pass in a sample does not prove that no pass occurred.</w:t>
      </w:r>
    </w:p>
    <w:p>
      <w:pPr>
        <w:pStyle w:val="Heading1"/>
        <w:jc w:val="left"/>
      </w:pPr>
      <w:r>
        <w:t>Space livestreams</w:t>
      </w:r>
    </w:p>
    <w:p>
      <w:pPr>
        <w:jc w:val="left"/>
      </w:pPr>
      <w:r>
        <w:t>NASA, Sen and ESA links are available under Space livestream sources in tracking tools. Viewing opens on the source website outside Madar; the application contains no embedded external player. Video is independent of orbit calculations and may stop, lag or require a provider account or subscription. Public video is not available for every satellite.</w:t>
      </w:r>
    </w:p>
    <w:p>
      <w:pPr>
        <w:pStyle w:val="Heading1"/>
        <w:jc w:val="left"/>
      </w:pPr>
      <w:r>
        <w:t>Storage privacy and help</w:t>
      </w:r>
    </w:p>
    <w:p>
      <w:pPr>
        <w:jc w:val="left"/>
      </w:pPr>
      <w:r>
        <w:t>With work storage enabled, the browser retains the watchlist, inputs and restorable results. The inventory country selection is saved and its report can be generated again. Madar does not automatically sync work across devices. Watchlists can be backed up and restored locally without uploading the file.</w:t>
      </w:r>
    </w:p>
    <w:p>
      <w:pPr>
        <w:jc w:val="left"/>
      </w:pPr>
      <w:r>
        <w:t>Madar processes searches, coordinates and reports on the device and does not upload them through its current functions. Orbit updates request public groups through Madar’s server or CelesTrak; the receiving service may see the network address, request time and group. Turning updates off stops requests for new orbits but does not guarantee that the app can reopen without internet access.</w:t>
      </w:r>
    </w:p>
    <w:p>
      <w:pPr>
        <w:jc w:val="left"/>
      </w:pPr>
      <w:r>
        <w:t>Turning saving off clears stored Madar work and keeps new work only until page reload. Clearing Madar data does not delete downloaded or shared files or copies in another browser, and some interface preferences remain. Madar does not encrypt local data or provide a separate app lock; use the device lock and turn saving off on shared devices. External links and file sharing lead to services you choose outside Madar.</w:t>
      </w:r>
    </w:p>
    <w:p>
      <w:pPr>
        <w:jc w:val="left"/>
      </w:pPr>
      <w:r>
        <w:t>About and help includes a workflow guide and a glossary with expanded abbreviations, definitions and references. Read this overview in the application or download Word in Arabic or English at any time. Switching language changes interface direction and labels; original satellite names and identifiers remain as supplied by their source.</w:t>
      </w:r>
    </w:p>
    <w:p>
      <w:pPr>
        <w:pStyle w:val="Heading1"/>
        <w:jc w:val="left"/>
      </w:pPr>
      <w:r>
        <w:t>Open the application</w:t>
      </w:r>
    </w:p>
    <w:p>
      <w:pPr>
        <w:jc w:val="left"/>
      </w:pPr>
      <w:r>
        <w:t>https://madar.aymen684.workers.dev/</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40" w:line="276"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76"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Madar application overview</dc:title>
  <dc:subject>Application features and usage</dc:subject>
  <dc:creator>Madar</dc:creator>
  <cp:keywords/>
  <dc:description>generated by python-docx</dc:description>
  <cp:lastModifiedBy/>
  <cp:revision>1</cp:revision>
  <dcterms:created xsi:type="dcterms:W3CDTF">2013-12-23T23:15:00Z</dcterms:created>
  <dcterms:modified xsi:type="dcterms:W3CDTF">2013-12-23T23:15:00Z</dcterms:modified>
  <cp:category/>
</cp:coreProperties>
</file>