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拼搏到无能为力  坚持到感动自己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页面5个（首页、产品详情页、购物车、登录、注册）</w:t>
      </w:r>
    </w:p>
    <w:p>
      <w:pPr>
        <w:numPr>
          <w:numId w:val="0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images/css/js/php/json(data)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 details.html  cart.html  login.html  register.html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图片分类：分类（样式图片、广告图片、测试产品图片t、其他图片）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2、功能完整性-js效果(弹窗，输入验证，数据列表展示，商品详情放大镜，菜单，轮播图，TAB切换，懒加载，购物车等、loading......)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3、兼容性问题：要求兼容ie8及以上的IE浏览器,其他标准浏览器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4、代码结构：模块化页面布局及栏目目录划分（模块划分，图片分类整理，样式及js文件的模块化整理，css雪碧图）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5、效果图还原程度</w:t>
      </w:r>
      <w:r>
        <w:rPr>
          <w:rFonts w:hint="eastAsia"/>
          <w:lang w:val="en-US" w:eastAsia="zh-CN"/>
        </w:rPr>
        <w:t>（数据不关注）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 w:eastAsia="微软雅黑"/>
          <w:lang w:val="en-US" w:eastAsia="zh-CN"/>
        </w:rPr>
        <w:t>css编译--sass等技术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 w:eastAsia="微软雅黑"/>
          <w:lang w:val="en-US" w:eastAsia="zh-CN"/>
        </w:rPr>
        <w:t xml:space="preserve">、代码压缩--gulp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8、数据接口（php的相关技术）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9、面向对象技术的使用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10、代码的优化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="微软雅黑"/>
          <w:lang w:val="en-US" w:eastAsia="zh-CN"/>
        </w:rPr>
        <w:t>懒加载</w:t>
      </w:r>
      <w:r>
        <w:rPr>
          <w:rFonts w:hint="eastAsia"/>
          <w:lang w:val="en-US" w:eastAsia="zh-CN"/>
        </w:rPr>
        <w:t>、登录注册、购物车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F5841"/>
    <w:multiLevelType w:val="singleLevel"/>
    <w:tmpl w:val="58BF584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3F071B"/>
    <w:rsid w:val="1FFE6454"/>
    <w:rsid w:val="228658AF"/>
    <w:rsid w:val="29426AE5"/>
    <w:rsid w:val="2B642708"/>
    <w:rsid w:val="479E561B"/>
    <w:rsid w:val="65B4231E"/>
    <w:rsid w:val="66126516"/>
    <w:rsid w:val="69B1458B"/>
    <w:rsid w:val="755E47E3"/>
    <w:rsid w:val="767618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2017-03-08T01:15:05Z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