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B8790A"/>
          <w:spacing w:val="30"/>
          <w:sz w:val="20"/>
          <w:szCs w:val="20"/>
        </w:rPr>
        <w:t xml:space="preserve">TURKCELL — GELECEĞİ YAZANLAR BOOTCAMP 2026</w:t>
      </w:r>
    </w:p>
    <w:p>
      <w:pPr>
        <w:spacing w:after="60"/>
        <w:jc w:val="center"/>
      </w:pPr>
      <w:r>
        <w:rPr>
          <w:b/>
          <w:bCs/>
          <w:color w:val="0E2A47"/>
          <w:sz w:val="40"/>
          <w:szCs w:val="40"/>
        </w:rPr>
        <w:t xml:space="preserve">Proje Erişim ve Değerlendirme Rehberi</w:t>
      </w:r>
    </w:p>
    <w:p>
      <w:pPr>
        <w:spacing w:after="40"/>
        <w:jc w:val="center"/>
      </w:pPr>
      <w:r>
        <w:rPr>
          <w:color w:val="1B2430"/>
          <w:sz w:val="22"/>
          <w:szCs w:val="22"/>
        </w:rPr>
        <w:t xml:space="preserve">TelcoX CRM — Mikroservis Tabanlı Telekom CRM Platformu</w:t>
      </w:r>
    </w:p>
    <w:p>
      <w:pPr>
        <w:pBdr>
          <w:bottom w:val="single" w:color="C9D4E2" w:sz="6"/>
        </w:pBdr>
        <w:spacing w:after="60" w:before="60"/>
      </w:pPr>
    </w:p>
    <w:p>
      <w:pPr>
        <w:spacing w:after="120" w:line="276"/>
      </w:pPr>
      <w:r>
        <w:rPr>
          <w:color w:val="1B2430"/>
          <w:sz w:val="21"/>
          <w:szCs w:val="21"/>
        </w:rPr>
        <w:t xml:space="preserve">Bu ilk sayfa </w:t>
      </w:r>
      <w:r>
        <w:rPr>
          <w:b/>
          <w:bCs/>
          <w:color w:val="1B2430"/>
          <w:sz w:val="21"/>
          <w:szCs w:val="21"/>
        </w:rPr>
        <w:t xml:space="preserve">rapordan bağımsızdır</w:t>
      </w:r>
      <w:r>
        <w:rPr>
          <w:color w:val="1B2430"/>
          <w:sz w:val="21"/>
          <w:szCs w:val="21"/>
        </w:rPr>
        <w:t xml:space="preserve"> ve değerlendirme için hazırlanmıştır. Projede yapılan çalışmaların </w:t>
      </w:r>
      <w:r>
        <w:rPr>
          <w:b/>
          <w:bCs/>
          <w:color w:val="1B2430"/>
          <w:sz w:val="21"/>
          <w:szCs w:val="21"/>
        </w:rPr>
        <w:t xml:space="preserve">ne olduğunu ve nerede bulunduğunu</w:t>
      </w:r>
      <w:r>
        <w:rPr>
          <w:color w:val="1B2430"/>
          <w:sz w:val="21"/>
          <w:szCs w:val="21"/>
        </w:rPr>
        <w:t xml:space="preserve"> tek bakışta gösterir; her satırdaki bağlantı doğrudan ilgili dosya/klasöre gider. </w:t>
      </w:r>
      <w:r>
        <w:rPr>
          <w:color w:val="1B2430"/>
          <w:sz w:val="21"/>
          <w:szCs w:val="21"/>
        </w:rPr>
        <w:t xml:space="preserve">Raporun kendisi bir sonraki sayfada, kapak ile başlar.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Projede neyin nerede olduğu</w:t>
      </w:r>
    </w:p>
    <w:tbl>
      <w:tblPr>
        <w:tblW w:type="dxa" w:w="9638"/>
        <w:tblBorders>
          <w:top w:val="single" w:color="C9D4E2" w:sz="2"/>
          <w:left w:val="single" w:color="C9D4E2" w:sz="2"/>
          <w:bottom w:val="single" w:color="C9D4E2" w:sz="2"/>
          <w:right w:val="single" w:color="C9D4E2" w:sz="2"/>
          <w:insideH w:val="single" w:color="E1E8F0" w:sz="2"/>
          <w:insideV w:val="single" w:color="E1E8F0" w:sz="2"/>
        </w:tblBorders>
      </w:tblPr>
      <w:tblGrid>
        <w:gridCol w:w="2100"/>
        <w:gridCol w:w="4100"/>
        <w:gridCol w:w="3438"/>
      </w:tblGrid>
      <w:tr>
        <w:trPr>
          <w:tblHeader/>
        </w:trPr>
        <w:tc>
          <w:tcPr>
            <w:tcW w:type="dxa" w:w="21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  <w:tc>
          <w:tcPr>
            <w:tcW w:type="dxa" w:w="41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 içerir</w:t>
            </w:r>
          </w:p>
        </w:tc>
        <w:tc>
          <w:tcPr>
            <w:tcW w:type="dxa" w:w="3438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Konum</w:t>
            </w:r>
          </w:p>
        </w:tc>
      </w:tr>
      <w:tr>
        <w:trPr>
          <w:tblHeader w:val="false"/>
        </w:trPr>
        <w:tc>
          <w:tcPr>
            <w:tcW w:type="dxa" w:w="21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Kaynak kod (repo)</w:t>
            </w:r>
          </w:p>
        </w:tc>
        <w:tc>
          <w:tcPr>
            <w:tcW w:type="dxa" w:w="41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Tüm proje, 12 servis, arayüz, dökümanlar</w:t>
            </w:r>
          </w:p>
        </w:tc>
        <w:tc>
          <w:tcPr>
            <w:tcW w:type="dxa" w:w="34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shgzila7mtjzjwazesehx">
              <w:r>
                <w:rPr>
                  <w:rStyle w:val="Hyperlink"/>
                  <w:sz w:val="20"/>
                  <w:szCs w:val="20"/>
                </w:rPr>
                <w:t xml:space="preserve">github.com/ayminacakir/turkcell-telco-crm-microservices</w:t>
              </w:r>
            </w:hyperlink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README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Proje özeti, kurulum, mimari, ekip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0avv4wetaxz-ktwklya1i">
              <w:r>
                <w:rPr>
                  <w:rStyle w:val="Hyperlink"/>
                  <w:sz w:val="20"/>
                  <w:szCs w:val="20"/>
                </w:rPr>
                <w:t xml:space="preserve">README.md</w:t>
              </w:r>
            </w:hyperlink>
          </w:p>
        </w:tc>
      </w:tr>
      <w:tr>
        <w:trPr>
          <w:tblHeader w:val="false"/>
        </w:trPr>
        <w:tc>
          <w:tcPr>
            <w:tcW w:type="dxa" w:w="21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Bu rapor / sunum</w:t>
            </w:r>
          </w:p>
        </w:tc>
        <w:tc>
          <w:tcPr>
            <w:tcW w:type="dxa" w:w="41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Jüri sunum dokümanı (detaylı)</w:t>
            </w:r>
          </w:p>
        </w:tc>
        <w:tc>
          <w:tcPr>
            <w:tcW w:type="dxa" w:w="34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frbcgg1bs-2vi5sztmdjr">
              <w:r>
                <w:rPr>
                  <w:rStyle w:val="Hyperlink"/>
                  <w:sz w:val="20"/>
                  <w:szCs w:val="20"/>
                </w:rPr>
                <w:t xml:space="preserve">docs/SUNUM.md</w:t>
              </w:r>
            </w:hyperlink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Kabul testleri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3 senaryo — komut + beklenen sonuç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2y3ar-yl2dg0loboaurwb">
              <w:r>
                <w:rPr>
                  <w:rStyle w:val="Hyperlink"/>
                  <w:sz w:val="20"/>
                  <w:szCs w:val="20"/>
                </w:rPr>
                <w:t xml:space="preserve">docs/KABUL_TESTLERI.md</w:t>
              </w:r>
            </w:hyperlink>
          </w:p>
        </w:tc>
      </w:tr>
      <w:tr>
        <w:trPr>
          <w:tblHeader w:val="false"/>
        </w:trPr>
        <w:tc>
          <w:tcPr>
            <w:tcW w:type="dxa" w:w="21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Gereksinimler</w:t>
            </w:r>
          </w:p>
        </w:tc>
        <w:tc>
          <w:tcPr>
            <w:tcW w:type="dxa" w:w="41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33 fonksiyonel gereksinim (FR) listesi</w:t>
            </w:r>
          </w:p>
        </w:tc>
        <w:tc>
          <w:tcPr>
            <w:tcW w:type="dxa" w:w="34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nupegwmcts9er8agdz6be">
              <w:r>
                <w:rPr>
                  <w:rStyle w:val="Hyperlink"/>
                  <w:sz w:val="20"/>
                  <w:szCs w:val="20"/>
                </w:rPr>
                <w:t xml:space="preserve">docs/PROJE_GEREKSINIMLERI.md</w:t>
              </w:r>
            </w:hyperlink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Event sözleşmeleri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Kafka event şemaları (topic + payload)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xkxduxkmhiviagexsnrzo">
              <w:r>
                <w:rPr>
                  <w:rStyle w:val="Hyperlink"/>
                  <w:sz w:val="20"/>
                  <w:szCs w:val="20"/>
                </w:rPr>
                <w:t xml:space="preserve">docs/event-contracts.md</w:t>
              </w:r>
            </w:hyperlink>
          </w:p>
        </w:tc>
      </w:tr>
      <w:tr>
        <w:trPr>
          <w:tblHeader w:val="false"/>
        </w:trPr>
        <w:tc>
          <w:tcPr>
            <w:tcW w:type="dxa" w:w="21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Web arayüzü</w:t>
            </w:r>
          </w:p>
        </w:tc>
        <w:tc>
          <w:tcPr>
            <w:tcW w:type="dxa" w:w="41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Müşteri portalı + operasyon konsolu (HTML/JS)</w:t>
            </w:r>
          </w:p>
        </w:tc>
        <w:tc>
          <w:tcPr>
            <w:tcW w:type="dxa" w:w="34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guglq3hnjrdnnajps4g5m">
              <w:r>
                <w:rPr>
                  <w:rStyle w:val="Hyperlink"/>
                  <w:sz w:val="20"/>
                  <w:szCs w:val="20"/>
                </w:rPr>
                <w:t xml:space="preserve">gateway_server/.../static</w:t>
              </w:r>
            </w:hyperlink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CI / CD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GitHub Actions — her push'ta build + test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e8ujm6eactfteuyrn5bsa">
              <w:r>
                <w:rPr>
                  <w:rStyle w:val="Hyperlink"/>
                  <w:sz w:val="20"/>
                  <w:szCs w:val="20"/>
                </w:rPr>
                <w:t xml:space="preserve">.github/workflows/ci.yml</w:t>
              </w:r>
            </w:hyperlink>
          </w:p>
        </w:tc>
      </w:tr>
      <w:tr>
        <w:trPr>
          <w:tblHeader w:val="false"/>
        </w:trPr>
        <w:tc>
          <w:tcPr>
            <w:tcW w:type="dxa" w:w="21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Kubernetes + HPA</w:t>
            </w:r>
          </w:p>
        </w:tc>
        <w:tc>
          <w:tcPr>
            <w:tcW w:type="dxa" w:w="41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Ölçekleme örneği (Deployment/HPA/Redis)</w:t>
            </w:r>
          </w:p>
        </w:tc>
        <w:tc>
          <w:tcPr>
            <w:tcW w:type="dxa" w:w="34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m1gayogsu2yxdqtunw_km">
              <w:r>
                <w:rPr>
                  <w:rStyle w:val="Hyperlink"/>
                  <w:sz w:val="20"/>
                  <w:szCs w:val="20"/>
                </w:rPr>
                <w:t xml:space="preserve">k8s/</w:t>
              </w:r>
            </w:hyperlink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Çalıştırma scriptleri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run-all · stop-all · status · seed-demo-data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yy7df83nkni7yrib8evvl">
              <w:r>
                <w:rPr>
                  <w:rStyle w:val="Hyperlink"/>
                  <w:sz w:val="20"/>
                  <w:szCs w:val="20"/>
                </w:rPr>
                <w:t xml:space="preserve">scripts/</w:t>
              </w:r>
            </w:hyperlink>
          </w:p>
        </w:tc>
      </w:tr>
    </w:tbl>
    <w:p>
      <w:pPr>
        <w:spacing w:after="60"/>
      </w:pPr>
      <w:r>
        <w:rPr>
          <w:color w:val="1B2430"/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Mikroservisler (kaynak klasörleri)</w:t>
      </w:r>
    </w:p>
    <w:tbl>
      <w:tblPr>
        <w:tblW w:type="dxa" w:w="9638"/>
        <w:tblBorders>
          <w:top w:val="single" w:color="C9D4E2" w:sz="2"/>
          <w:left w:val="single" w:color="C9D4E2" w:sz="2"/>
          <w:bottom w:val="single" w:color="C9D4E2" w:sz="2"/>
          <w:right w:val="single" w:color="C9D4E2" w:sz="2"/>
          <w:insideH w:val="single" w:color="E1E8F0" w:sz="2"/>
          <w:insideV w:val="single" w:color="E1E8F0" w:sz="2"/>
        </w:tblBorders>
      </w:tblPr>
      <w:tblGrid>
        <w:gridCol w:w="2600"/>
        <w:gridCol w:w="3519"/>
        <w:gridCol w:w="3519"/>
      </w:tblGrid>
      <w:tr>
        <w:trPr>
          <w:tblHeader/>
        </w:trPr>
        <w:tc>
          <w:tcPr>
            <w:tcW w:type="dxa" w:w="26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Geliştirici</w:t>
            </w:r>
          </w:p>
        </w:tc>
        <w:tc>
          <w:tcPr>
            <w:tcW w:type="dxa" w:w="3519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Servis</w:t>
            </w:r>
          </w:p>
        </w:tc>
        <w:tc>
          <w:tcPr>
            <w:tcW w:type="dxa" w:w="3519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Kaynak klasör</w:t>
            </w:r>
          </w:p>
        </w:tc>
      </w:tr>
      <w:tr>
        <w:trPr>
          <w:tblHeader w:val="false"/>
        </w:trPr>
        <w:tc>
          <w:tcPr>
            <w:tcW w:type="dxa" w:w="2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Aymina Çakır</w:t>
            </w:r>
          </w:p>
        </w:tc>
        <w:tc>
          <w:tcPr>
            <w:tcW w:type="dxa" w:w="3519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customer-service</w:t>
            </w:r>
          </w:p>
        </w:tc>
        <w:tc>
          <w:tcPr>
            <w:tcW w:type="dxa" w:w="3519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jaollqcgjskjnvljdhka-">
              <w:r>
                <w:rPr>
                  <w:rStyle w:val="Hyperlink"/>
                  <w:sz w:val="20"/>
                  <w:szCs w:val="20"/>
                </w:rPr>
                <w:t xml:space="preserve">customer-service/</w:t>
              </w:r>
            </w:hyperlink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35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order-service</w:t>
            </w:r>
          </w:p>
        </w:tc>
        <w:tc>
          <w:tcPr>
            <w:tcW w:type="dxa" w:w="35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-yykbnddibivkqs290hkn">
              <w:r>
                <w:rPr>
                  <w:rStyle w:val="Hyperlink"/>
                  <w:sz w:val="20"/>
                  <w:szCs w:val="20"/>
                </w:rPr>
                <w:t xml:space="preserve">order-service/</w:t>
              </w:r>
            </w:hyperlink>
          </w:p>
        </w:tc>
      </w:tr>
      <w:tr>
        <w:trPr>
          <w:tblHeader w:val="false"/>
        </w:trPr>
        <w:tc>
          <w:tcPr>
            <w:tcW w:type="dxa" w:w="2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3519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subscription-service</w:t>
            </w:r>
          </w:p>
        </w:tc>
        <w:tc>
          <w:tcPr>
            <w:tcW w:type="dxa" w:w="3519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owrwovlzlqalgtfzosduz">
              <w:r>
                <w:rPr>
                  <w:rStyle w:val="Hyperlink"/>
                  <w:sz w:val="20"/>
                  <w:szCs w:val="20"/>
                </w:rPr>
                <w:t xml:space="preserve">subscription-service/</w:t>
              </w:r>
            </w:hyperlink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Mervenur Küçükkara</w:t>
            </w:r>
          </w:p>
        </w:tc>
        <w:tc>
          <w:tcPr>
            <w:tcW w:type="dxa" w:w="35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billing-service</w:t>
            </w:r>
          </w:p>
        </w:tc>
        <w:tc>
          <w:tcPr>
            <w:tcW w:type="dxa" w:w="35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-rwccz6akv1as8pdc46_s">
              <w:r>
                <w:rPr>
                  <w:rStyle w:val="Hyperlink"/>
                  <w:sz w:val="20"/>
                  <w:szCs w:val="20"/>
                </w:rPr>
                <w:t xml:space="preserve">billing-service/</w:t>
              </w:r>
            </w:hyperlink>
          </w:p>
        </w:tc>
      </w:tr>
      <w:tr>
        <w:trPr>
          <w:tblHeader w:val="false"/>
        </w:trPr>
        <w:tc>
          <w:tcPr>
            <w:tcW w:type="dxa" w:w="2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3519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payment-service</w:t>
            </w:r>
          </w:p>
        </w:tc>
        <w:tc>
          <w:tcPr>
            <w:tcW w:type="dxa" w:w="3519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et9w14qs1pnmybbavsmid">
              <w:r>
                <w:rPr>
                  <w:rStyle w:val="Hyperlink"/>
                  <w:sz w:val="20"/>
                  <w:szCs w:val="20"/>
                </w:rPr>
                <w:t xml:space="preserve">payment-service/</w:t>
              </w:r>
            </w:hyperlink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35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usage-service</w:t>
            </w:r>
          </w:p>
        </w:tc>
        <w:tc>
          <w:tcPr>
            <w:tcW w:type="dxa" w:w="35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sv6tofwsianpzxaatgikn">
              <w:r>
                <w:rPr>
                  <w:rStyle w:val="Hyperlink"/>
                  <w:sz w:val="20"/>
                  <w:szCs w:val="20"/>
                </w:rPr>
                <w:t xml:space="preserve">usage-service/</w:t>
              </w:r>
            </w:hyperlink>
          </w:p>
        </w:tc>
      </w:tr>
      <w:tr>
        <w:trPr>
          <w:tblHeader w:val="false"/>
        </w:trPr>
        <w:tc>
          <w:tcPr>
            <w:tcW w:type="dxa" w:w="2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Nasrulla Emin</w:t>
            </w:r>
          </w:p>
        </w:tc>
        <w:tc>
          <w:tcPr>
            <w:tcW w:type="dxa" w:w="3519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product-catalog-service</w:t>
            </w:r>
          </w:p>
        </w:tc>
        <w:tc>
          <w:tcPr>
            <w:tcW w:type="dxa" w:w="3519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k8nlmf48iybyhpl04hpbz">
              <w:r>
                <w:rPr>
                  <w:rStyle w:val="Hyperlink"/>
                  <w:sz w:val="20"/>
                  <w:szCs w:val="20"/>
                </w:rPr>
                <w:t xml:space="preserve">product-catalog-service/</w:t>
              </w:r>
            </w:hyperlink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35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notification-service</w:t>
            </w:r>
          </w:p>
        </w:tc>
        <w:tc>
          <w:tcPr>
            <w:tcW w:type="dxa" w:w="35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u3lz6rc8zr-3gndf_tw7f">
              <w:r>
                <w:rPr>
                  <w:rStyle w:val="Hyperlink"/>
                  <w:sz w:val="20"/>
                  <w:szCs w:val="20"/>
                </w:rPr>
                <w:t xml:space="preserve">notification-service/</w:t>
              </w:r>
            </w:hyperlink>
          </w:p>
        </w:tc>
      </w:tr>
      <w:tr>
        <w:trPr>
          <w:tblHeader w:val="false"/>
        </w:trPr>
        <w:tc>
          <w:tcPr>
            <w:tcW w:type="dxa" w:w="2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3519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ticket-service</w:t>
            </w:r>
          </w:p>
        </w:tc>
        <w:tc>
          <w:tcPr>
            <w:tcW w:type="dxa" w:w="3519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hyperlink w:history="1" r:id="rIdfy3fkyfhvicfnzjjtu_nt">
              <w:r>
                <w:rPr>
                  <w:rStyle w:val="Hyperlink"/>
                  <w:sz w:val="20"/>
                  <w:szCs w:val="20"/>
                </w:rPr>
                <w:t xml:space="preserve">ticket-service/</w:t>
              </w:r>
            </w:hyperlink>
          </w:p>
        </w:tc>
      </w:tr>
    </w:tbl>
    <w:p>
      <w:pPr>
        <w:spacing w:after="60"/>
      </w:pPr>
      <w:r>
        <w:rPr>
          <w:color w:val="1B2430"/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Hızlı çalıştırma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cd docker &amp;&amp; docker compose up -d &amp;&amp; cd ..   # altyapı: Kafka, 9x PostgreSQL, Redis, Keycloak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./scripts/run-all.sh                          # 12 servis  (status.sh -&gt; 12/12)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./scripts/seed-demo-data.sh                   # demo veri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# Tarayıcı: http://localhost:8080/TelcoX.html</w:t>
      </w:r>
    </w:p>
    <w:p>
      <w:pPr>
        <w:pBdr>
          <w:left w:val="single" w:color="2D6CDF" w:sz="18" w:space="6"/>
        </w:pBdr>
        <w:shd w:fill="F4F6F8" w:color="auto" w:val="clear"/>
        <w:spacing w:after="14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# Giriş: ops (ADMIN) / elif.aydin (USER)  ·  sifre: telcox123</w:t>
      </w:r>
    </w:p>
    <w:p>
      <w:pPr>
        <w:spacing w:after="120" w:line="276"/>
      </w:pPr>
      <w:r>
        <w:rPr>
          <w:b/>
          <w:bCs/>
          <w:color w:val="1B2430"/>
          <w:sz w:val="21"/>
          <w:szCs w:val="21"/>
        </w:rPr>
        <w:t xml:space="preserve">Servis &amp; port haritası: </w:t>
      </w:r>
      <w:r>
        <w:rPr>
          <w:color w:val="6B7683"/>
          <w:sz w:val="19"/>
          <w:szCs w:val="19"/>
        </w:rPr>
        <w:t xml:space="preserve">gateway 8080 · eureka 8761 · config 8888 · keycloak 8085 · customer 9002 · product-catalog 9003 · order 9004 · subscription 9005 · usage 9006 · billing 9007 · payment 9008 · notification 9009 · ticket 9010</w:t>
      </w:r>
    </w:p>
    <w:p>
      <w:r>
        <w:br w:type="page"/>
      </w:r>
    </w:p>
    <w:p>
      <w:pPr>
        <w:spacing w:before="900"/>
      </w:pPr>
    </w:p>
    <w:p>
      <w:pPr>
        <w:spacing w:after="80"/>
        <w:jc w:val="center"/>
      </w:pPr>
      <w:r>
        <w:rPr>
          <w:b/>
          <w:bCs/>
          <w:color w:val="B8790A"/>
          <w:spacing w:val="60"/>
          <w:sz w:val="30"/>
          <w:szCs w:val="30"/>
        </w:rPr>
        <w:t xml:space="preserve">TURKCELL</w:t>
      </w:r>
    </w:p>
    <w:p>
      <w:pPr>
        <w:spacing w:after="400"/>
        <w:jc w:val="center"/>
      </w:pPr>
      <w:r>
        <w:rPr>
          <w:color w:val="6B7683"/>
          <w:sz w:val="24"/>
          <w:szCs w:val="24"/>
        </w:rPr>
        <w:t xml:space="preserve">Geleceği Yazanlar Bootcamp · 2026</w:t>
      </w:r>
    </w:p>
    <w:p>
      <w:pPr>
        <w:pBdr>
          <w:bottom w:val="single" w:color="B8790A" w:sz="8"/>
        </w:pBdr>
        <w:jc w:val="center"/>
      </w:pPr>
    </w:p>
    <w:p>
      <w:pPr>
        <w:spacing w:after="60" w:before="360"/>
        <w:jc w:val="center"/>
      </w:pPr>
      <w:r>
        <w:rPr>
          <w:b/>
          <w:bCs/>
          <w:color w:val="0E2A47"/>
          <w:sz w:val="64"/>
          <w:szCs w:val="64"/>
        </w:rPr>
        <w:t xml:space="preserve">TelcoX CRM</w:t>
      </w:r>
    </w:p>
    <w:p>
      <w:pPr>
        <w:spacing w:after="40"/>
        <w:jc w:val="center"/>
      </w:pPr>
      <w:r>
        <w:rPr>
          <w:color w:val="2D6CDF"/>
          <w:sz w:val="30"/>
          <w:szCs w:val="30"/>
        </w:rPr>
        <w:t xml:space="preserve">Mikroservis Tabanlı Telekom CRM Platformu</w:t>
      </w:r>
    </w:p>
    <w:p>
      <w:pPr>
        <w:spacing w:after="40"/>
        <w:jc w:val="center"/>
      </w:pPr>
      <w:r>
        <w:rPr>
          <w:i/>
          <w:iCs/>
          <w:color w:val="1B2430"/>
          <w:sz w:val="26"/>
          <w:szCs w:val="26"/>
        </w:rPr>
        <w:t xml:space="preserve">Proje Teslim Raporu</w:t>
      </w:r>
    </w:p>
    <w:p>
      <w:pPr>
        <w:pBdr>
          <w:bottom w:val="single" w:color="B8790A" w:sz="8"/>
        </w:pBdr>
        <w:spacing w:before="60"/>
        <w:jc w:val="center"/>
      </w:pPr>
    </w:p>
    <w:p>
      <w:pPr>
        <w:spacing w:after="30" w:before="560"/>
        <w:jc w:val="center"/>
      </w:pPr>
      <w:r>
        <w:rPr>
          <w:b/>
          <w:bCs/>
          <w:color w:val="6B7683"/>
          <w:spacing w:val="20"/>
          <w:sz w:val="22"/>
          <w:szCs w:val="22"/>
        </w:rPr>
        <w:t xml:space="preserve">Hazırlayanlar</w:t>
      </w:r>
    </w:p>
    <w:p>
      <w:pPr>
        <w:spacing w:after="20"/>
        <w:jc w:val="center"/>
      </w:pPr>
      <w:r>
        <w:rPr>
          <w:b/>
          <w:bCs/>
          <w:color w:val="1B2430"/>
          <w:sz w:val="28"/>
          <w:szCs w:val="28"/>
        </w:rPr>
        <w:t xml:space="preserve">Aymina Çakır</w:t>
      </w:r>
    </w:p>
    <w:p>
      <w:pPr>
        <w:spacing w:after="20"/>
        <w:jc w:val="center"/>
      </w:pPr>
      <w:r>
        <w:rPr>
          <w:b/>
          <w:bCs/>
          <w:color w:val="1B2430"/>
          <w:sz w:val="28"/>
          <w:szCs w:val="28"/>
        </w:rPr>
        <w:t xml:space="preserve">Mervenur Küçükkara</w:t>
      </w:r>
    </w:p>
    <w:p>
      <w:pPr>
        <w:spacing w:after="20"/>
        <w:jc w:val="center"/>
      </w:pPr>
      <w:r>
        <w:rPr>
          <w:b/>
          <w:bCs/>
          <w:color w:val="1B2430"/>
          <w:sz w:val="28"/>
          <w:szCs w:val="28"/>
        </w:rPr>
        <w:t xml:space="preserve">Nasrulla Emin</w:t>
      </w:r>
    </w:p>
    <w:p>
      <w:pPr>
        <w:spacing w:after="20" w:before="640"/>
        <w:jc w:val="center"/>
      </w:pPr>
      <w:r>
        <w:rPr>
          <w:color w:val="6B7683"/>
          <w:sz w:val="20"/>
          <w:szCs w:val="20"/>
        </w:rPr>
        <w:t xml:space="preserve">12 Mikroservis · Event-Driven · Database-per-Service · JWT · Kafka</w:t>
      </w:r>
    </w:p>
    <w:p>
      <w:pPr>
        <w:jc w:val="center"/>
      </w:pPr>
      <w:hyperlink w:history="1" r:id="rIdegaohdzb19izrhf4mtrnm">
        <w:r>
          <w:rPr>
            <w:rStyle w:val="Hyperlink"/>
            <w:sz w:val="20"/>
            <w:szCs w:val="20"/>
          </w:rPr>
          <w:t xml:space="preserve">github.com/ayminacakir/turkcell-telco-crm-microservices</w:t>
        </w:r>
      </w:hyperlink>
    </w:p>
    <w:p>
      <w:r>
        <w:br w:type="page"/>
      </w:r>
    </w:p>
    <w:p>
      <w:pPr>
        <w:spacing w:after="160"/>
      </w:pPr>
      <w:r>
        <w:rPr>
          <w:b/>
          <w:bCs/>
          <w:color w:val="0E2A47"/>
          <w:sz w:val="34"/>
          <w:szCs w:val="34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1. Yönetici Özeti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TelcoX, hayali bir GSM operatörünün </w:t>
      </w:r>
      <w:r>
        <w:rPr>
          <w:b/>
          <w:bCs/>
          <w:color w:val="1B2430"/>
          <w:sz w:val="21"/>
          <w:szCs w:val="21"/>
        </w:rPr>
        <w:t xml:space="preserve">müşteri yaşam döngüsünü uçtan uca</w:t>
      </w:r>
      <w:r>
        <w:rPr>
          <w:color w:val="1B2430"/>
          <w:sz w:val="21"/>
          <w:szCs w:val="21"/>
        </w:rPr>
        <w:t xml:space="preserve"> dijitalleştiren bir mikroservis platformudur. Bir abonenin </w:t>
      </w:r>
      <w:r>
        <w:rPr>
          <w:b/>
          <w:bCs/>
          <w:color w:val="1B2430"/>
          <w:sz w:val="21"/>
          <w:szCs w:val="21"/>
        </w:rPr>
        <w:t xml:space="preserve">kaydından (KYC) → siparişe → ödemeye → abonelik aktivasyonuna → kullanım (CDR) takibine → faturaya → destek taleplerine</w:t>
      </w:r>
      <w:r>
        <w:rPr>
          <w:color w:val="1B2430"/>
          <w:sz w:val="21"/>
          <w:szCs w:val="21"/>
        </w:rPr>
        <w:t xml:space="preserve"> kadar tüm süreç; 9 iş servisi ve 3 altyapı servisi üzerinde, </w:t>
      </w:r>
      <w:r>
        <w:rPr>
          <w:b/>
          <w:bCs/>
          <w:color w:val="1B2430"/>
          <w:sz w:val="21"/>
          <w:szCs w:val="21"/>
        </w:rPr>
        <w:t xml:space="preserve">event-driven</w:t>
      </w:r>
      <w:r>
        <w:rPr>
          <w:color w:val="1B2430"/>
          <w:sz w:val="21"/>
          <w:szCs w:val="21"/>
        </w:rPr>
        <w:t xml:space="preserve"> ve </w:t>
      </w:r>
      <w:r>
        <w:rPr>
          <w:b/>
          <w:bCs/>
          <w:color w:val="1B2430"/>
          <w:sz w:val="21"/>
          <w:szCs w:val="21"/>
        </w:rPr>
        <w:t xml:space="preserve">database-per-service</w:t>
      </w:r>
      <w:r>
        <w:rPr>
          <w:color w:val="1B2430"/>
          <w:sz w:val="21"/>
          <w:szCs w:val="21"/>
        </w:rPr>
        <w:t xml:space="preserve"> prensipleriyle akar.</w:t>
      </w:r>
    </w:p>
    <w:p>
      <w:pPr>
        <w:spacing w:after="120" w:line="276"/>
      </w:pPr>
      <w:r>
        <w:rPr>
          <w:b/>
          <w:bCs/>
          <w:color w:val="1B2430"/>
          <w:sz w:val="21"/>
          <w:szCs w:val="21"/>
        </w:rPr>
        <w:t xml:space="preserve">Tek cümlede farkımız: </w:t>
      </w:r>
      <w:r>
        <w:rPr>
          <w:color w:val="1B2430"/>
          <w:sz w:val="21"/>
          <w:szCs w:val="21"/>
        </w:rPr>
        <w:t xml:space="preserve">Ödev “çalışan bir MVP” isterken biz </w:t>
      </w:r>
      <w:r>
        <w:rPr>
          <w:b/>
          <w:bCs/>
          <w:color w:val="1B2430"/>
          <w:sz w:val="21"/>
          <w:szCs w:val="21"/>
        </w:rPr>
        <w:t xml:space="preserve">production-grade</w:t>
      </w:r>
      <w:r>
        <w:rPr>
          <w:color w:val="1B2430"/>
          <w:sz w:val="21"/>
          <w:szCs w:val="21"/>
        </w:rPr>
        <w:t xml:space="preserve"> bir sistem kurduk — gerçek web arayüzü, uçtan uca güvenlik, dağıtık dayanıklılık desenleri (outbox, saga, idempotency, circuit breaker), CI ve Kubernetes ölçekleme örneğiyle.</w:t>
      </w:r>
    </w:p>
    <w:tbl>
      <w:tblPr>
        <w:tblW w:type="dxa" w:w="9638"/>
        <w:tblBorders>
          <w:top w:val="single" w:color="C9D4E2" w:sz="2"/>
          <w:left w:val="single" w:color="C9D4E2" w:sz="2"/>
          <w:bottom w:val="single" w:color="C9D4E2" w:sz="2"/>
          <w:right w:val="single" w:color="C9D4E2" w:sz="2"/>
          <w:insideH w:val="single" w:color="E1E8F0" w:sz="2"/>
          <w:insideV w:val="single" w:color="E1E8F0" w:sz="2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6038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Değer</w:t>
            </w:r>
          </w:p>
        </w:tc>
      </w:tr>
      <w:tr>
        <w:trPr>
          <w:tblHeader w:val="false"/>
        </w:trPr>
        <w:tc>
          <w:tcPr>
            <w:tcW w:type="dxa" w:w="3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Mikroservis</w:t>
            </w:r>
          </w:p>
        </w:tc>
        <w:tc>
          <w:tcPr>
            <w:tcW w:type="dxa" w:w="60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12  (9 iş servisi + gateway + Eureka + config)</w:t>
            </w:r>
          </w:p>
        </w:tc>
      </w:tr>
      <w:tr>
        <w:trPr>
          <w:tblHeader w:val="false"/>
        </w:trPr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Ayrı veritabanı</w:t>
            </w:r>
          </w:p>
        </w:tc>
        <w:tc>
          <w:tcPr>
            <w:tcW w:type="dxa" w:w="60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9  (database-per-service — servisler arası FK yok)</w:t>
            </w:r>
          </w:p>
        </w:tc>
      </w:tr>
      <w:tr>
        <w:trPr>
          <w:tblHeader w:val="false"/>
        </w:trPr>
        <w:tc>
          <w:tcPr>
            <w:tcW w:type="dxa" w:w="3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Kafka event tipi</w:t>
            </w:r>
          </w:p>
        </w:tc>
        <w:tc>
          <w:tcPr>
            <w:tcW w:type="dxa" w:w="60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12+  (order.created, payment.completed, subscription.activated, quota.*, invoice.generated, ticket.*)</w:t>
            </w:r>
          </w:p>
        </w:tc>
      </w:tr>
      <w:tr>
        <w:trPr>
          <w:tblHeader w:val="false"/>
        </w:trPr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Fonksiyonel gereksinim</w:t>
            </w:r>
          </w:p>
        </w:tc>
        <w:tc>
          <w:tcPr>
            <w:tcW w:type="dxa" w:w="60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33 / 33 tamamlandı</w:t>
            </w:r>
          </w:p>
        </w:tc>
      </w:tr>
      <w:tr>
        <w:trPr>
          <w:tblHeader w:val="false"/>
        </w:trPr>
        <w:tc>
          <w:tcPr>
            <w:tcW w:type="dxa" w:w="3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Kabul senaryosu</w:t>
            </w:r>
          </w:p>
        </w:tc>
        <w:tc>
          <w:tcPr>
            <w:tcW w:type="dxa" w:w="60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3 / 3 uçtan uca doğrulandı</w:t>
            </w:r>
          </w:p>
        </w:tc>
      </w:tr>
      <w:tr>
        <w:trPr>
          <w:tblHeader w:val="false"/>
        </w:trPr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JWT korumalı servis</w:t>
            </w:r>
          </w:p>
        </w:tc>
        <w:tc>
          <w:tcPr>
            <w:tcW w:type="dxa" w:w="60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Gateway + 9 servisin tamamı</w:t>
            </w:r>
          </w:p>
        </w:tc>
      </w:tr>
      <w:tr>
        <w:trPr>
          <w:tblHeader w:val="false"/>
        </w:trPr>
        <w:tc>
          <w:tcPr>
            <w:tcW w:type="dxa" w:w="3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Ekip</w:t>
            </w:r>
          </w:p>
        </w:tc>
        <w:tc>
          <w:tcPr>
            <w:tcW w:type="dxa" w:w="60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3 geliştirici · kişi başı 3 servis + ortak altyapı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2. Problem, Vizyon ve Hedef</w:t>
      </w:r>
    </w:p>
    <w:p>
      <w:pPr>
        <w:spacing w:after="120" w:line="276"/>
      </w:pPr>
      <w:r>
        <w:rPr>
          <w:b/>
          <w:bCs/>
          <w:color w:val="1B2430"/>
          <w:sz w:val="21"/>
          <w:szCs w:val="21"/>
        </w:rPr>
        <w:t xml:space="preserve">Problem: </w:t>
      </w:r>
      <w:r>
        <w:rPr>
          <w:color w:val="1B2430"/>
          <w:sz w:val="21"/>
          <w:szCs w:val="21"/>
        </w:rPr>
        <w:t xml:space="preserve">Operatör “TelcoX”, mevcut </w:t>
      </w:r>
      <w:r>
        <w:rPr>
          <w:b/>
          <w:bCs/>
          <w:color w:val="1B2430"/>
          <w:sz w:val="21"/>
          <w:szCs w:val="21"/>
        </w:rPr>
        <w:t xml:space="preserve">monolit</w:t>
      </w:r>
      <w:r>
        <w:rPr>
          <w:color w:val="1B2430"/>
          <w:sz w:val="21"/>
          <w:szCs w:val="21"/>
        </w:rPr>
        <w:t xml:space="preserve"> CRM’ini parça parça mikroservislere taşımak istiyor. Monolit; tek DB, tek deploy, tek hata noktası demek — bir modül çökünce tüm sistem düşüyor, bir ekip diğerini bekliyor, ölçekleme “hepsi ya da hiçbiri”.</w:t>
      </w:r>
    </w:p>
    <w:p>
      <w:pPr>
        <w:spacing w:after="120" w:line="276"/>
      </w:pPr>
      <w:r>
        <w:rPr>
          <w:b/>
          <w:bCs/>
          <w:color w:val="1B2430"/>
          <w:sz w:val="21"/>
          <w:szCs w:val="21"/>
        </w:rPr>
        <w:t xml:space="preserve">Vizyon: </w:t>
      </w:r>
      <w:r>
        <w:rPr>
          <w:color w:val="1B2430"/>
          <w:sz w:val="21"/>
          <w:szCs w:val="21"/>
        </w:rPr>
        <w:t xml:space="preserve">Abonenin tüm temas noktalarını (sales, service, billing, support) </w:t>
      </w:r>
      <w:r>
        <w:rPr>
          <w:b/>
          <w:bCs/>
          <w:color w:val="1B2430"/>
          <w:sz w:val="21"/>
          <w:szCs w:val="21"/>
        </w:rPr>
        <w:t xml:space="preserve">bağımsız ölçeklenebilen, bağımsız deploy edilebilen</w:t>
      </w:r>
      <w:r>
        <w:rPr>
          <w:color w:val="1B2430"/>
          <w:sz w:val="21"/>
          <w:szCs w:val="21"/>
        </w:rPr>
        <w:t xml:space="preserve"> servislere ayırmak; servisler arası bağı event ile gevşetmek; her domaini kendi verisinin sahibi yapmak.</w:t>
      </w:r>
    </w:p>
    <w:p>
      <w:pPr>
        <w:spacing w:after="120" w:line="276"/>
      </w:pPr>
      <w:r>
        <w:rPr>
          <w:b/>
          <w:bCs/>
          <w:color w:val="1B2430"/>
          <w:sz w:val="21"/>
          <w:szCs w:val="21"/>
        </w:rPr>
        <w:t xml:space="preserve">Bootcamp hedefleri (hepsi karşılandı): </w:t>
      </w:r>
      <w:r>
        <w:rPr>
          <w:color w:val="1B2430"/>
          <w:sz w:val="21"/>
          <w:szCs w:val="21"/>
        </w:rPr>
        <w:t xml:space="preserve">DDD ile bounded context, Spring Boot 3 production servisleri, Spring Cloud topolojisi, Kafka event-driven entegrasyon, REST + OpenAPI sözleşmeleri, database-per-service, Redis cache/idempotency, Docker + Kubernetes, JWT güvenlik, Resilience4j, CI/CD.</w:t>
      </w:r>
    </w:p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3. Tasarım Felsefesi — Neden Mikroservis?</w:t>
      </w:r>
    </w:p>
    <w:tbl>
      <w:tblPr>
        <w:tblW w:type="dxa" w:w="9638"/>
        <w:tblBorders>
          <w:top w:val="single" w:color="C9D4E2" w:sz="2"/>
          <w:left w:val="single" w:color="C9D4E2" w:sz="2"/>
          <w:bottom w:val="single" w:color="C9D4E2" w:sz="2"/>
          <w:right w:val="single" w:color="C9D4E2" w:sz="2"/>
          <w:insideH w:val="single" w:color="E1E8F0" w:sz="2"/>
          <w:insideV w:val="single" w:color="E1E8F0" w:sz="2"/>
        </w:tblBorders>
      </w:tblPr>
      <w:tblGrid>
        <w:gridCol w:w="2200"/>
        <w:gridCol w:w="3600"/>
        <w:gridCol w:w="3838"/>
      </w:tblGrid>
      <w:tr>
        <w:trPr>
          <w:tblHeader/>
        </w:trPr>
        <w:tc>
          <w:tcPr>
            <w:tcW w:type="dxa" w:w="22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İlke</w:t>
            </w:r>
          </w:p>
        </w:tc>
        <w:tc>
          <w:tcPr>
            <w:tcW w:type="dxa" w:w="36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 demek</w:t>
            </w:r>
          </w:p>
        </w:tc>
        <w:tc>
          <w:tcPr>
            <w:tcW w:type="dxa" w:w="3838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Bizde uygulaması</w:t>
            </w:r>
          </w:p>
        </w:tc>
      </w:tr>
      <w:tr>
        <w:trPr>
          <w:tblHeader w:val="false"/>
        </w:trPr>
        <w:tc>
          <w:tcPr>
            <w:tcW w:type="dxa" w:w="22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Database per service</w:t>
            </w:r>
          </w:p>
        </w:tc>
        <w:tc>
          <w:tcPr>
            <w:tcW w:type="dxa" w:w="3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Her servis yalnız kendi verisinin sahibi</w:t>
            </w:r>
          </w:p>
        </w:tc>
        <w:tc>
          <w:tcPr>
            <w:tcW w:type="dxa" w:w="38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9 ayrı PostgreSQL şeması; servisler arası FK yok, sadece ID referansı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Loose coupling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Servisler birbirine sıkı bağlı olmamalı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Asıl entegrasyon asenkron Kafka; senkron REST yalnız zorunlu yerde (Feign)</w:t>
            </w:r>
          </w:p>
        </w:tc>
      </w:tr>
      <w:tr>
        <w:trPr>
          <w:tblHeader w:val="false"/>
        </w:trPr>
        <w:tc>
          <w:tcPr>
            <w:tcW w:type="dxa" w:w="22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Bounded context (DDD)</w:t>
            </w:r>
          </w:p>
        </w:tc>
        <w:tc>
          <w:tcPr>
            <w:tcW w:type="dxa" w:w="3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Her modelin net bir geçerlilik sınırı</w:t>
            </w:r>
          </w:p>
        </w:tc>
        <w:tc>
          <w:tcPr>
            <w:tcW w:type="dxa" w:w="38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9 net domain: Müşteri, Katalog, Sipariş, Abonelik, Kullanım, Fatura, Ödeme, Bildirim, Talep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Atomicity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“DB yaz + event at” bölünememeli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Transactional Outbox: ikisi tek transaction’da</w:t>
            </w:r>
          </w:p>
        </w:tc>
      </w:tr>
      <w:tr>
        <w:trPr>
          <w:tblHeader w:val="false"/>
        </w:trPr>
        <w:tc>
          <w:tcPr>
            <w:tcW w:type="dxa" w:w="22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3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Aynı iş iki kez yapılınca sonuç değişmemeli</w:t>
            </w:r>
          </w:p>
        </w:tc>
        <w:tc>
          <w:tcPr>
            <w:tcW w:type="dxa" w:w="38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processed_events + Idempotency-Key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Resilience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Bir servis çökse sistem ayakta kalmalı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Resilience4j circuit breaker/retry, outbox retry</w:t>
            </w:r>
          </w:p>
        </w:tc>
      </w:tr>
    </w:tbl>
    <w:p>
      <w:pPr>
        <w:spacing w:after="120" w:line="276"/>
      </w:pPr>
      <w:r>
        <w:rPr>
          <w:b/>
          <w:bCs/>
          <w:i/>
          <w:iCs/>
          <w:color w:val="1B2430"/>
          <w:sz w:val="21"/>
          <w:szCs w:val="21"/>
        </w:rPr>
        <w:t xml:space="preserve">Neden doğrudan FK yerine ID referansı? </w:t>
      </w:r>
      <w:r>
        <w:rPr>
          <w:i/>
          <w:iCs/>
          <w:color w:val="1B2430"/>
          <w:sz w:val="21"/>
          <w:szCs w:val="21"/>
        </w:rPr>
        <w:t xml:space="preserve">Çünkü FK iki servisi aynı DB’ye zincirler ve bağımsız deploy/ölçeklemeyi öldürür. Tutarlılığı DB’ye değil, event’lere emanet ettik.</w:t>
      </w:r>
    </w:p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4. Sistem Mimarisi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Aşağıdaki diyagram, istemciden veri katmanına kadar tüm topolojiyi gösterir. Servisler sahiplerine göre renklendirilmiştir.</w:t>
      </w:r>
    </w:p>
    <w:p>
      <w:pPr>
        <w:spacing w:after="60" w:before="120"/>
        <w:jc w:val="center"/>
      </w:pPr>
      <w:r>
        <w:drawing>
          <wp:inline distT="0" distB="0" distL="0" distR="0">
            <wp:extent cx="600075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683"/>
          <w:sz w:val="17"/>
          <w:szCs w:val="17"/>
        </w:rPr>
        <w:t xml:space="preserve">Şekil 1 — TelcoX CRM uçtan uca sistem mimarisi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Nasıl çalışır (özet)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Kullanıcı tarayıcıdan </w:t>
      </w:r>
      <w:r>
        <w:rPr>
          <w:b/>
          <w:bCs/>
          <w:color w:val="1B2430"/>
          <w:sz w:val="21"/>
          <w:szCs w:val="21"/>
        </w:rPr>
        <w:t xml:space="preserve">Keycloak’tan JWT</w:t>
      </w:r>
      <w:r>
        <w:rPr>
          <w:color w:val="1B2430"/>
          <w:sz w:val="21"/>
          <w:szCs w:val="21"/>
        </w:rPr>
        <w:t xml:space="preserve"> alır (ROPC). Web arayüzü gateway’in static/ klasöründen servis edilir → tek origin, CORS derdi yok.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Her API isteği gateway’e gelir; gateway </w:t>
      </w:r>
      <w:r>
        <w:rPr>
          <w:b/>
          <w:bCs/>
          <w:color w:val="1B2430"/>
          <w:sz w:val="21"/>
          <w:szCs w:val="21"/>
        </w:rPr>
        <w:t xml:space="preserve">JWT’yi doğrular</w:t>
      </w:r>
      <w:r>
        <w:rPr>
          <w:color w:val="1B2430"/>
          <w:sz w:val="21"/>
          <w:szCs w:val="21"/>
        </w:rPr>
        <w:t xml:space="preserve">, lb://servis-adı ile Eureka üzerinden ilgili servise yönlendirir (client-side load balancing).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Servisler iş verisini işler ve durum değişimlerini </w:t>
      </w:r>
      <w:r>
        <w:rPr>
          <w:b/>
          <w:bCs/>
          <w:color w:val="1B2430"/>
          <w:sz w:val="21"/>
          <w:szCs w:val="21"/>
        </w:rPr>
        <w:t xml:space="preserve">outbox üzerinden Kafka’ya</w:t>
      </w:r>
      <w:r>
        <w:rPr>
          <w:color w:val="1B2430"/>
          <w:sz w:val="21"/>
          <w:szCs w:val="21"/>
        </w:rPr>
        <w:t xml:space="preserve"> yayınlar. İlgili servisler bu event’leri asenkron tüketir (ör. ödeme tamamlanınca abonelik aktive olur, bildirim gider).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Config-server ortak ayarları Git’ten dağıtır; Redis sık okunan katalogu cache’ler; her servis kendi PostgreSQL şemasına yazar.</w:t>
      </w:r>
    </w:p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5. Teknoloji Yığını</w:t>
      </w:r>
    </w:p>
    <w:tbl>
      <w:tblPr>
        <w:tblW w:type="dxa" w:w="9638"/>
        <w:tblBorders>
          <w:top w:val="single" w:color="C9D4E2" w:sz="2"/>
          <w:left w:val="single" w:color="C9D4E2" w:sz="2"/>
          <w:bottom w:val="single" w:color="C9D4E2" w:sz="2"/>
          <w:right w:val="single" w:color="C9D4E2" w:sz="2"/>
          <w:insideH w:val="single" w:color="E1E8F0" w:sz="2"/>
          <w:insideV w:val="single" w:color="E1E8F0" w:sz="2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Katman</w:t>
            </w:r>
          </w:p>
        </w:tc>
        <w:tc>
          <w:tcPr>
            <w:tcW w:type="dxa" w:w="36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Teknoloji</w:t>
            </w:r>
          </w:p>
        </w:tc>
        <w:tc>
          <w:tcPr>
            <w:tcW w:type="dxa" w:w="3438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Neden</w:t>
            </w:r>
          </w:p>
        </w:tc>
      </w:tr>
      <w:tr>
        <w:trPr>
          <w:tblHeader w:val="false"/>
        </w:trPr>
        <w:tc>
          <w:tcPr>
            <w:tcW w:type="dxa" w:w="2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Dil / Framework</w:t>
            </w:r>
          </w:p>
        </w:tc>
        <w:tc>
          <w:tcPr>
            <w:tcW w:type="dxa" w:w="3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Java 21 · Spring Boot 3.4</w:t>
            </w:r>
          </w:p>
        </w:tc>
        <w:tc>
          <w:tcPr>
            <w:tcW w:type="dxa" w:w="34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Kurumsal standart; records, virtual-thread hazır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Servis topolojisi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Spring Cloud (Gateway MVC · Config · Eureka · OpenFeign)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Tek origin gateway, merkezi config, servis keşfi</w:t>
            </w:r>
          </w:p>
        </w:tc>
      </w:tr>
      <w:tr>
        <w:trPr>
          <w:tblHeader w:val="false"/>
        </w:trPr>
        <w:tc>
          <w:tcPr>
            <w:tcW w:type="dxa" w:w="2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Veri</w:t>
            </w:r>
          </w:p>
        </w:tc>
        <w:tc>
          <w:tcPr>
            <w:tcW w:type="dxa" w:w="3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PostgreSQL 17 (9 şema) · Flyway</w:t>
            </w:r>
          </w:p>
        </w:tc>
        <w:tc>
          <w:tcPr>
            <w:tcW w:type="dxa" w:w="34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Database-per-service; versiyonlu, tekrarlanabilir şema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Mesajlaşma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Apache Kafka (KRaft)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Asenkron, dayanıklı event bus — ZooKeeper’sız</w:t>
            </w:r>
          </w:p>
        </w:tc>
      </w:tr>
      <w:tr>
        <w:trPr>
          <w:tblHeader w:val="false"/>
        </w:trPr>
        <w:tc>
          <w:tcPr>
            <w:tcW w:type="dxa" w:w="2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Cache / idempotency</w:t>
            </w:r>
          </w:p>
        </w:tc>
        <w:tc>
          <w:tcPr>
            <w:tcW w:type="dxa" w:w="3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Redis 7</w:t>
            </w:r>
          </w:p>
        </w:tc>
        <w:tc>
          <w:tcPr>
            <w:tcW w:type="dxa" w:w="34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Cache-aside + idempotency store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Kimlik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Keycloak (OAuth2/JWT)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Endüstri standardı IdP; realm otomatik import</w:t>
            </w:r>
          </w:p>
        </w:tc>
      </w:tr>
      <w:tr>
        <w:trPr>
          <w:tblHeader w:val="false"/>
        </w:trPr>
        <w:tc>
          <w:tcPr>
            <w:tcW w:type="dxa" w:w="2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Dayanıklılık</w:t>
            </w:r>
          </w:p>
        </w:tc>
        <w:tc>
          <w:tcPr>
            <w:tcW w:type="dxa" w:w="3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Resilience4j</w:t>
            </w:r>
          </w:p>
        </w:tc>
        <w:tc>
          <w:tcPr>
            <w:tcW w:type="dxa" w:w="34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Circuit breaker, retry, bulkhead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Build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Maven (multi-module)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Tek repo, ortak parent pom</w:t>
            </w:r>
          </w:p>
        </w:tc>
      </w:tr>
      <w:tr>
        <w:trPr>
          <w:tblHeader w:val="false"/>
        </w:trPr>
        <w:tc>
          <w:tcPr>
            <w:tcW w:type="dxa" w:w="2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Container</w:t>
            </w:r>
          </w:p>
        </w:tc>
        <w:tc>
          <w:tcPr>
            <w:tcW w:type="dxa" w:w="3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Docker Compose · Kubernetes + HPA</w:t>
            </w:r>
          </w:p>
        </w:tc>
        <w:tc>
          <w:tcPr>
            <w:tcW w:type="dxa" w:w="34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Lokal orkestrasyon + prod ölçekleme örneği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CI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Her push’ta build + test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6. Mikroservisler — Servis Servis Derinlik</w:t>
      </w:r>
    </w:p>
    <w:p>
      <w:pPr>
        <w:spacing w:after="120" w:line="276"/>
      </w:pPr>
      <w:r>
        <w:rPr>
          <w:i/>
          <w:iCs/>
          <w:color w:val="6B7683"/>
          <w:sz w:val="21"/>
          <w:szCs w:val="21"/>
        </w:rPr>
        <w:t xml:space="preserve">Her geliştirici 3 servisin sahibidir; altyapı ortaktır.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Aymina Çakır — Müşteri Yolculuğunun Girişi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customer-service (9002) — </w:t>
      </w:r>
      <w:r>
        <w:rPr>
          <w:color w:val="1B2430"/>
          <w:sz w:val="21"/>
          <w:szCs w:val="21"/>
        </w:rPr>
        <w:t xml:space="preserve">Müşteri master kaydı, adres, KYC belgesi, KYC onay/red, iletişim bilgisi. PII (kimlik) şifreleme. POST /customers, POST /{id}/kyc/approve, GET /customers.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order-service (9004) — </w:t>
      </w:r>
      <w:r>
        <w:rPr>
          <w:color w:val="1B2430"/>
          <w:sz w:val="21"/>
          <w:szCs w:val="21"/>
        </w:rPr>
        <w:t xml:space="preserve">Sipariş alımı ve Saga orchestration’ın merkezi. order.created yayınlar, payment.completed/failed tüketir. Feign RequestInterceptor ile saga içi çağrılara JWT taşır.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subscription-service (9005) — </w:t>
      </w:r>
      <w:r>
        <w:rPr>
          <w:color w:val="1B2430"/>
          <w:sz w:val="21"/>
          <w:szCs w:val="21"/>
        </w:rPr>
        <w:t xml:space="preserve">Abonelik state machine (ACTIVE/SUSPENDED/TERMINATED), MSISDN havuzu ve SIM kart tahsisi, MNP geçiş tablosu. payment.completed tüketip aboneliği aktive eder, MSISDN atar.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Mervenur Küçükkara — Para ve Kullanım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billing-service (9007) — </w:t>
      </w:r>
      <w:r>
        <w:rPr>
          <w:color w:val="1B2430"/>
          <w:sz w:val="21"/>
          <w:szCs w:val="21"/>
        </w:rPr>
        <w:t xml:space="preserve">Bill-run scheduler, fatura üretimi, PDF çıktısı, fatura kalemleri, vergi. invoice.generated yayınlar; payment.completed ile faturayı PAID yapar.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payment-service (9008) — </w:t>
      </w:r>
      <w:r>
        <w:rPr>
          <w:color w:val="1B2430"/>
          <w:sz w:val="21"/>
          <w:szCs w:val="21"/>
        </w:rPr>
        <w:t xml:space="preserve">Mock PSP entegrasyonu, ödeme, retry, cüzdan, idempotency (Idempotency-Key). order.created/invoice.generated tüketip ödeme oluşturur, payment.completed/failed yayınlar.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usage-service (9006) — </w:t>
      </w:r>
      <w:r>
        <w:rPr>
          <w:color w:val="1B2430"/>
          <w:sz w:val="21"/>
          <w:szCs w:val="21"/>
        </w:rPr>
        <w:t xml:space="preserve">CDR (kullanım) tüketimi, dönemsel kota, %80/%100 eşik kontrolü, aşım (overage) hesabı. quota.threshold.reached, quota.exceeded, usage.aggregated yayınlar.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Nasrulla Emin — Katalog, İletişim, Destek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product-catalog-service (9003) — </w:t>
      </w:r>
      <w:r>
        <w:rPr>
          <w:color w:val="1B2430"/>
          <w:sz w:val="21"/>
          <w:szCs w:val="21"/>
        </w:rPr>
        <w:t xml:space="preserve">Tarife/addon master katalog, tarife versiyonlama (fiyat/özellik geçmişi), HYBRID tip + hedef segment, Redis cache. GET /tariffs, PATCH /{code}/price (ADMIN).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notification-service (9009) — </w:t>
      </w:r>
      <w:r>
        <w:rPr>
          <w:color w:val="1B2430"/>
          <w:sz w:val="21"/>
          <w:szCs w:val="21"/>
        </w:rPr>
        <w:t xml:space="preserve">Şablon tabanlı SMS/e-posta/push. Tüm event’leri tüketir (payment.completed, subscription.activated, quota.*, invoice.generated, ticket.*) ve doğru şablonla bildirim üretir.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ticket-service (9010) — </w:t>
      </w:r>
      <w:r>
        <w:rPr>
          <w:color w:val="1B2430"/>
          <w:sz w:val="21"/>
          <w:szCs w:val="21"/>
        </w:rPr>
        <w:t xml:space="preserve">Destek talebi, SLA takibi, önceliğe göre otomatik ekip atama, yorum akışı. POST /tickets, GET /tickets/all (admin), POST /{id}/resolve.</w:t>
      </w:r>
    </w:p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7. Kilit Mimari Desenler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7.1 Transactional Outbox — “event asla kaybolmaz”</w:t>
      </w:r>
    </w:p>
    <w:p>
      <w:pPr>
        <w:spacing w:after="120" w:line="276"/>
      </w:pPr>
      <w:r>
        <w:rPr>
          <w:b/>
          <w:bCs/>
          <w:color w:val="1B2430"/>
          <w:sz w:val="21"/>
          <w:szCs w:val="21"/>
        </w:rPr>
        <w:t xml:space="preserve">Problem: </w:t>
      </w:r>
      <w:r>
        <w:rPr>
          <w:color w:val="1B2430"/>
          <w:sz w:val="21"/>
          <w:szCs w:val="21"/>
        </w:rPr>
        <w:t xml:space="preserve">“DB’ye yaz” ve “Kafka’ya at” iki ayrı sistem; biri başarılı diğeri başarısız olursa tutarsızlık doğar. </w:t>
      </w:r>
      <w:r>
        <w:rPr>
          <w:b/>
          <w:bCs/>
          <w:color w:val="1B2430"/>
          <w:sz w:val="21"/>
          <w:szCs w:val="21"/>
        </w:rPr>
        <w:t xml:space="preserve">Çözüm: </w:t>
      </w:r>
      <w:r>
        <w:rPr>
          <w:color w:val="1B2430"/>
          <w:sz w:val="21"/>
          <w:szCs w:val="21"/>
        </w:rPr>
        <w:t xml:space="preserve">Event’i iş verisiyle aynı DB transaction’ında bir outbox_events tablosuna yaz; ayrı bir publisher onu Kafka’ya taşır. FAILED event retry ile yeniden denenir.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// subscription-service — abonelik kaydı + event tek transaction'da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Subscription saved = subscriptionRepository.save(subscription);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OutboxEvent outboxEvent = new OutboxEvent();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outboxEvent.setEventType("SubscriptionActivated");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outboxEvent.setPayload(objectMapper.writeValueAsString(activatedEvent));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outboxEvent.setStatus(OutboxStatus.PENDING);</w:t>
      </w:r>
    </w:p>
    <w:p>
      <w:pPr>
        <w:pBdr>
          <w:left w:val="single" w:color="2D6CDF" w:sz="18" w:space="6"/>
        </w:pBdr>
        <w:shd w:fill="F4F6F8" w:color="auto" w:val="clear"/>
        <w:spacing w:after="14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outboxEventRepository.save(outboxEvent);   // atomik: ya ikisi de, ya hicbiri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7.2 Saga (orchestration) — dağıtık işlem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Onboarding tek bir DB transaction’ı değil; 3 servise yayılır. Her adım kendi lokal transaction’ını yapar, sonucu event’le bildirir. Başarısızlıkta </w:t>
      </w:r>
      <w:r>
        <w:rPr>
          <w:b/>
          <w:bCs/>
          <w:color w:val="1B2430"/>
          <w:sz w:val="21"/>
          <w:szCs w:val="21"/>
        </w:rPr>
        <w:t xml:space="preserve">kompansasyon</w:t>
      </w:r>
      <w:r>
        <w:rPr>
          <w:color w:val="1B2430"/>
          <w:sz w:val="21"/>
          <w:szCs w:val="21"/>
        </w:rPr>
        <w:t xml:space="preserve"> çalışır — ödeme başarısızsa abonelik askıya alınır (SUSPENDED).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public void handlePaymentFailed(PaymentFailedEvent event) {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  if (processedEventRepository.existsById(event.eventId())) return; // idempotent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  subscriptionRepository.findByOrderId(event.orderId()).ifPresent(sub -&gt; {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    if (sub.getStatus() == SubscriptionStatus.ACTIVE) {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      sub.setStatus(SubscriptionStatus.SUSPENDED);   // telafi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      saveSubscriptionSuspendedOutboxEvent(sub);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    }});</w:t>
      </w:r>
    </w:p>
    <w:p>
      <w:pPr>
        <w:pBdr>
          <w:left w:val="single" w:color="2D6CDF" w:sz="18" w:space="6"/>
        </w:pBdr>
        <w:shd w:fill="F4F6F8" w:color="auto" w:val="clear"/>
        <w:spacing w:after="14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}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7.3 Idempotency — “çift işleme yok”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Kafka en-az-bir-kez teslim eder; aynı event tekrar gelebilir. Her tüketici işlediği event id’sini processed_events’e yazar, tekrarı atlar.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7.4 Cache-aside (Redis), Pagination ve Kota Eşiği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product-catalog sık okunan tarifeyi Redis’te tutar (LocalDate için JavaTimeModule). Okuma yükünü DB’den alır.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Liste uçları PageResponse ile sayfalıdır (?page=0&amp;size=20&amp;sort=code,asc).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CDR geldikçe kota azalır. %80’de QuotaThresholdReached, %100’de QuotaExceeded yayınlanır; aşım UsageAggregated ile billing’e gider. Event customerId taşır → bildirim doğru kişiye ulaşır.</w:t>
      </w:r>
    </w:p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8. Uçtan Uca İş Akışları (3 Senaryo)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Üç kabul senaryosunu da </w:t>
      </w:r>
      <w:r>
        <w:rPr>
          <w:b/>
          <w:bCs/>
          <w:color w:val="1B2430"/>
          <w:sz w:val="21"/>
          <w:szCs w:val="21"/>
        </w:rPr>
        <w:t xml:space="preserve">gerçek servisler üzerinde çalıştırıp doğruladık</w:t>
      </w:r>
      <w:r>
        <w:rPr>
          <w:color w:val="1B2430"/>
          <w:sz w:val="21"/>
          <w:szCs w:val="21"/>
        </w:rPr>
        <w:t xml:space="preserve"> (bkz. Bölüm 11).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8.1 Senaryo — Yeni Abone Onboarding (Saga)</w:t>
      </w:r>
    </w:p>
    <w:p>
      <w:pPr>
        <w:spacing w:after="60" w:before="120"/>
        <w:jc w:val="center"/>
      </w:pPr>
      <w:r>
        <w:drawing>
          <wp:inline distT="0" distB="0" distL="0" distR="0">
            <wp:extent cx="600075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683"/>
          <w:sz w:val="17"/>
          <w:szCs w:val="17"/>
        </w:rPr>
        <w:t xml:space="preserve">Şekil 2 — Onboarding: customer → order → payment → subscription → notification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8.2 Senaryo — Aylık Fatura Kesimi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683"/>
          <w:sz w:val="17"/>
          <w:szCs w:val="17"/>
        </w:rPr>
        <w:t xml:space="preserve">Şekil 3 — Bill-run → fatura + PDF → bildirim → ödeme → PAID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8.3 Senaryo — Kota Aşımı ve Aşım Ücreti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683"/>
          <w:sz w:val="17"/>
          <w:szCs w:val="17"/>
        </w:rPr>
        <w:t xml:space="preserve">Şekil 4 — CDR → %80/%100 eşik SMS → overage faturaya</w:t>
      </w:r>
    </w:p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9. Güvenlik Mimarisi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Keycloak realm telco-crm otomatik import (docker/keycloak/). Kullanıcılar: </w:t>
      </w:r>
      <w:r>
        <w:rPr>
          <w:b/>
          <w:bCs/>
          <w:color w:val="1B2430"/>
          <w:sz w:val="21"/>
          <w:szCs w:val="21"/>
        </w:rPr>
        <w:t xml:space="preserve">ops (ADMIN)</w:t>
      </w:r>
      <w:r>
        <w:rPr>
          <w:color w:val="1B2430"/>
          <w:sz w:val="21"/>
          <w:szCs w:val="21"/>
        </w:rPr>
        <w:t xml:space="preserve">, </w:t>
      </w:r>
      <w:r>
        <w:rPr>
          <w:b/>
          <w:bCs/>
          <w:color w:val="1B2430"/>
          <w:sz w:val="21"/>
          <w:szCs w:val="21"/>
        </w:rPr>
        <w:t xml:space="preserve">elif.aydin (USER)</w:t>
      </w:r>
      <w:r>
        <w:rPr>
          <w:color w:val="1B2430"/>
          <w:sz w:val="21"/>
          <w:szCs w:val="21"/>
        </w:rPr>
        <w:t xml:space="preserve">, şifre telcox123.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Gateway + 9 servisin tamamı</w:t>
      </w:r>
      <w:r>
        <w:rPr>
          <w:color w:val="1B2430"/>
          <w:sz w:val="21"/>
          <w:szCs w:val="21"/>
        </w:rPr>
        <w:t xml:space="preserve"> OAuth2 resource-server: JWT imzası Keycloak JWKS ile doğrulanır; realm rolleri ROLE_* authority’lerine map edilir.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Canlı RBAC: </w:t>
      </w:r>
      <w:r>
        <w:rPr>
          <w:color w:val="1B2430"/>
          <w:sz w:val="21"/>
          <w:szCs w:val="21"/>
        </w:rPr>
        <w:t xml:space="preserve">@PreAuthorize("hasRole('ADMIN')") — tarife oluşturma, bill-run, KYC onayı yalnız ADMIN; USER admin uçlarında 403 alır.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Servisler arası: </w:t>
      </w:r>
      <w:r>
        <w:rPr>
          <w:color w:val="1B2430"/>
          <w:sz w:val="21"/>
          <w:szCs w:val="21"/>
        </w:rPr>
        <w:t xml:space="preserve">Feign RequestInterceptor gelen Authorization başlığını taşır → saga içindeki müşteri doğrulaması da kimlikli çalışır.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PII şifreleme: </w:t>
      </w:r>
      <w:r>
        <w:rPr>
          <w:color w:val="1B2430"/>
          <w:sz w:val="21"/>
          <w:szCs w:val="21"/>
        </w:rPr>
        <w:t xml:space="preserve">müşteri kimlik verisi düz metin tutulmaz.</w:t>
      </w:r>
    </w:p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10. Web Arayüzü — TelcoX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Arayüz gateway’in içinden servis edilir (tek origin) ve </w:t>
      </w:r>
      <w:r>
        <w:rPr>
          <w:b/>
          <w:bCs/>
          <w:color w:val="1B2430"/>
          <w:sz w:val="21"/>
          <w:szCs w:val="21"/>
        </w:rPr>
        <w:t xml:space="preserve">gerçek servislere bağlıdır</w:t>
      </w:r>
      <w:r>
        <w:rPr>
          <w:color w:val="1B2430"/>
          <w:sz w:val="21"/>
          <w:szCs w:val="21"/>
        </w:rPr>
        <w:t xml:space="preserve"> — mock değil; giriş gerçek JWT alır, tüm ekranlar canlı API verisi gösterir.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Müşteri Portalı (elif.aydin)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Ana sayfa: gerçek tarife, güncel fatura, açık talep, kota çubukları.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Paket Değiştir: gerçek katalogdan geçince abonelik + kota gerçekten güncellenir.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Kullanımım: gerçek kota + tarih aralığı CDR sorgusu. Faturalarım: ÖİV %10 + KDV %20 dökümü + PDF.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Taleplerim: konu + kategori/alt kategori + öncelik → gerçek POST /tickets. Profilim: kota %20 altına düşünce otomatik paket önerisi.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Operasyon Konsolu (ops)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Dashboard / Müşteriler / Ürünler / Siparişler / Faturalama: gerçek API.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Ticket Center: tüm müşterilerin talepleri (portaldan açılan dahil) + otomatik atanan ekip + İşleme Al / Çöz.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Monitoring: gerçek servis sağlığı (/ops/health) + aktif abone/pod/CPU. </w:t>
      </w:r>
      <w:r>
        <w:rPr>
          <w:b/>
          <w:bCs/>
          <w:color w:val="1B2430"/>
          <w:sz w:val="21"/>
          <w:szCs w:val="21"/>
        </w:rPr>
        <w:t xml:space="preserve">Alarm &amp; Incident merkezi gerçek DOWN durumuna bağlıdır</w:t>
      </w:r>
      <w:r>
        <w:rPr>
          <w:color w:val="1B2430"/>
          <w:sz w:val="21"/>
          <w:szCs w:val="21"/>
        </w:rPr>
        <w:t xml:space="preserve">: bir servis düşünce otomatik incident açılır, toparlanınca otomatik çözülür.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10.3 Ekran Görüntüleri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Aşağıdaki ekranlar gerçek arayüzden alınmıştır (gerçek HTML/CSS/JS, gerçekçi demo verisiyle). </w:t>
      </w:r>
      <w:r>
        <w:rPr>
          <w:color w:val="1B2430"/>
          <w:sz w:val="21"/>
          <w:szCs w:val="21"/>
        </w:rPr>
        <w:t xml:space="preserve">Tüm ekranların tam çözünürlüklü hâli repo’da </w:t>
      </w:r>
      <w:r>
        <w:rPr>
          <w:b/>
          <w:bCs/>
          <w:color w:val="1B2430"/>
          <w:sz w:val="21"/>
          <w:szCs w:val="21"/>
        </w:rPr>
        <w:t xml:space="preserve">docs/assets/ui/</w:t>
      </w:r>
      <w:r>
        <w:rPr>
          <w:color w:val="1B2430"/>
          <w:sz w:val="21"/>
          <w:szCs w:val="21"/>
        </w:rPr>
        <w:t xml:space="preserve"> altındadır.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924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Giriş — müşteri/yönetici sekmeli; kimlik Keycloak (realm telco-crm)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2009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Müşteri portalı — Ana sayfa: canlı kota çubukları, tarife, fatura</w:t>
            </w:r>
          </w:p>
        </w:tc>
      </w:tr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2009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Paket Değiştir — gerçek katalog + avantaj paketi oluşturucu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2009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Kullanımım — CDR grafiği, uygulama dağılımı, kota uyarısı</w:t>
            </w:r>
          </w:p>
        </w:tc>
      </w:tr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2009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Faturalarım — aylık ödeme grafiği + PDF + ÖİV/KDV detay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2009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Taleplerim — kategori/öncelik → gerçek POST /tickets</w:t>
            </w:r>
          </w:p>
        </w:tc>
      </w:tr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Operasyon konsolu — Dashboard (canlı KPI + servis durumu)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Müşteriler — gerçek müşteri listesi + KYC/durum</w:t>
            </w:r>
          </w:p>
        </w:tc>
      </w:tr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Ürünler — tarife kataloğu + tip/segment/versiyon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Siparişler — portal satın almaları (canlı)</w:t>
            </w:r>
          </w:p>
        </w:tc>
      </w:tr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Faturalama — bill-run + tüm müşteri faturaları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Ticket Center — tüm talepler + otomatik ekip atama</w:t>
            </w:r>
          </w:p>
        </w:tc>
      </w:tr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Monitoring — gerçek servis sağlığı + pod/CPU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Logs — canlı log akışı (servis sağlığı + aktivite)</w:t>
            </w:r>
          </w:p>
        </w:tc>
      </w:tr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Alarm Merkezi — gerçek DOWN/degraded alarmları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6B7683"/>
                <w:sz w:val="15"/>
                <w:szCs w:val="15"/>
              </w:rPr>
              <w:t xml:space="preserve">Incident — servis DOWN olunca otomatik açılır/çözülür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11. Kalite: Test, CI ve Kabul Kanıtları</w:t>
      </w:r>
    </w:p>
    <w:p>
      <w:pPr>
        <w:spacing w:after="120" w:line="276"/>
      </w:pPr>
      <w:r>
        <w:rPr>
          <w:b/>
          <w:bCs/>
          <w:color w:val="1B2430"/>
          <w:sz w:val="21"/>
          <w:szCs w:val="21"/>
        </w:rPr>
        <w:t xml:space="preserve">3 kabul senaryosunu gerçek servisler üzerinde çalıştırdık — hepsi geçti</w:t>
      </w:r>
      <w:r>
        <w:rPr>
          <w:color w:val="1B2430"/>
          <w:sz w:val="21"/>
          <w:szCs w:val="21"/>
        </w:rPr>
        <w:t xml:space="preserve">:</w:t>
      </w:r>
    </w:p>
    <w:tbl>
      <w:tblPr>
        <w:tblW w:type="dxa" w:w="9638"/>
        <w:tblBorders>
          <w:top w:val="single" w:color="C9D4E2" w:sz="2"/>
          <w:left w:val="single" w:color="C9D4E2" w:sz="2"/>
          <w:bottom w:val="single" w:color="C9D4E2" w:sz="2"/>
          <w:right w:val="single" w:color="C9D4E2" w:sz="2"/>
          <w:insideH w:val="single" w:color="E1E8F0" w:sz="2"/>
          <w:insideV w:val="single" w:color="E1E8F0" w:sz="2"/>
        </w:tblBorders>
      </w:tblPr>
      <w:tblGrid>
        <w:gridCol w:w="1000"/>
        <w:gridCol w:w="3000"/>
        <w:gridCol w:w="5638"/>
      </w:tblGrid>
      <w:tr>
        <w:trPr>
          <w:tblHeader/>
        </w:trPr>
        <w:tc>
          <w:tcPr>
            <w:tcW w:type="dxa" w:w="10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Senaryo</w:t>
            </w:r>
          </w:p>
        </w:tc>
        <w:tc>
          <w:tcPr>
            <w:tcW w:type="dxa" w:w="5638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Doğrulanan çıktı</w:t>
            </w:r>
          </w:p>
        </w:tc>
      </w:tr>
      <w:tr>
        <w:trPr>
          <w:tblHeader w:val="false"/>
        </w:trPr>
        <w:tc>
          <w:tcPr>
            <w:tcW w:type="dxa" w:w="10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14.1</w:t>
            </w:r>
          </w:p>
        </w:tc>
        <w:tc>
          <w:tcPr>
            <w:tcW w:type="dxa" w:w="30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Onboarding</w:t>
            </w:r>
          </w:p>
        </w:tc>
        <w:tc>
          <w:tcPr>
            <w:tcW w:type="dxa" w:w="56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Abonelik ACTIVE, MSISDN atandı, welcome SMS SENT</w:t>
            </w:r>
          </w:p>
        </w:tc>
      </w:tr>
      <w:tr>
        <w:trPr>
          <w:tblHeader w:val="false"/>
        </w:trPr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14.2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Aylık Fatura</w:t>
            </w:r>
          </w:p>
        </w:tc>
        <w:tc>
          <w:tcPr>
            <w:tcW w:type="dxa" w:w="56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PDF 200/application-pdf, INVOICE_GENERATED e-posta SENT, fatura PAID</w:t>
            </w:r>
          </w:p>
        </w:tc>
      </w:tr>
      <w:tr>
        <w:trPr>
          <w:tblHeader w:val="false"/>
        </w:trPr>
        <w:tc>
          <w:tcPr>
            <w:tcW w:type="dxa" w:w="10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14.3</w:t>
            </w:r>
          </w:p>
        </w:tc>
        <w:tc>
          <w:tcPr>
            <w:tcW w:type="dxa" w:w="30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Kota Aşımı</w:t>
            </w:r>
          </w:p>
        </w:tc>
        <w:tc>
          <w:tcPr>
            <w:tcW w:type="dxa" w:w="56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%80 + %100 SMS SENT, overage → UsageAggregated billing’e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683"/>
          <w:sz w:val="17"/>
          <w:szCs w:val="17"/>
        </w:rPr>
        <w:t xml:space="preserve">Şekil 5 — Teslim kapsamı ve doğrulama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Birim testleri (JUnit + Mockito) her serviste; iş mantığı mock’larla doğrulanır.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GitHub Actions CI: her push’ta mvn build + test (.github/workflows/ci.yml).</w:t>
      </w:r>
    </w:p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12. Karşılaştığımız Gerçek Problemler ve Çözümleri</w:t>
      </w:r>
    </w:p>
    <w:p>
      <w:pPr>
        <w:spacing w:after="120" w:line="276"/>
      </w:pPr>
      <w:r>
        <w:rPr>
          <w:i/>
          <w:iCs/>
          <w:color w:val="6B7683"/>
          <w:sz w:val="21"/>
          <w:szCs w:val="21"/>
        </w:rPr>
        <w:t xml:space="preserve">Mühendislik olgunluğunu göstermek için entegrasyonda çıkan gerçek hataları ve kök-neden çözümlerini özetliyoruz.</w:t>
      </w:r>
    </w:p>
    <w:tbl>
      <w:tblPr>
        <w:tblW w:type="dxa" w:w="9638"/>
        <w:tblBorders>
          <w:top w:val="single" w:color="C9D4E2" w:sz="2"/>
          <w:left w:val="single" w:color="C9D4E2" w:sz="2"/>
          <w:bottom w:val="single" w:color="C9D4E2" w:sz="2"/>
          <w:right w:val="single" w:color="C9D4E2" w:sz="2"/>
          <w:insideH w:val="single" w:color="E1E8F0" w:sz="2"/>
          <w:insideV w:val="single" w:color="E1E8F0" w:sz="2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2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Kök neden</w:t>
            </w:r>
          </w:p>
        </w:tc>
        <w:tc>
          <w:tcPr>
            <w:tcW w:type="dxa" w:w="3238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Çözüm</w:t>
            </w:r>
          </w:p>
        </w:tc>
      </w:tr>
      <w:tr>
        <w:trPr>
          <w:tblHeader w:val="false"/>
        </w:trPr>
        <w:tc>
          <w:tcPr>
            <w:tcW w:type="dxa" w:w="32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Onboarding’de POST /orders 500</w:t>
            </w:r>
          </w:p>
        </w:tc>
        <w:tc>
          <w:tcPr>
            <w:tcW w:type="dxa" w:w="32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order_items.product_id NOT NULL; yeni akış productCode kullanıp productId’yi null bırakıyor</w:t>
            </w:r>
          </w:p>
        </w:tc>
        <w:tc>
          <w:tcPr>
            <w:tcW w:type="dxa" w:w="32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Flyway V3 ile kolon nullable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Gateway servislere ulaşamıyor (500)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Servisler Eureka’ya değişen makine IP’siyle kaydoluyordu</w:t>
            </w:r>
          </w:p>
        </w:tc>
        <w:tc>
          <w:tcPr>
            <w:tcW w:type="dxa" w:w="3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eureka.instance.hostname=localhost</w:t>
            </w:r>
          </w:p>
        </w:tc>
      </w:tr>
      <w:tr>
        <w:trPr>
          <w:tblHeader w:val="false"/>
        </w:trPr>
        <w:tc>
          <w:tcPr>
            <w:tcW w:type="dxa" w:w="32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Abonelik “0” görünüyor</w:t>
            </w:r>
          </w:p>
        </w:tc>
        <w:tc>
          <w:tcPr>
            <w:tcW w:type="dxa" w:w="32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Seed mnp_status='NONE' — enum’da yok, okurken 500</w:t>
            </w:r>
          </w:p>
        </w:tc>
        <w:tc>
          <w:tcPr>
            <w:tcW w:type="dxa" w:w="32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NOT_REQUESTED + kota customer_id + FREE SIM seed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Kota bildirimi kime gideceğini bilemiyor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QuotaThresholdEvent’te customerId yok</w:t>
            </w:r>
          </w:p>
        </w:tc>
        <w:tc>
          <w:tcPr>
            <w:tcW w:type="dxa" w:w="3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Event’e customerId eklendi, publish quota.getCustomerId() geçiyor</w:t>
            </w:r>
          </w:p>
        </w:tc>
      </w:tr>
      <w:tr>
        <w:trPr>
          <w:tblHeader w:val="false"/>
        </w:trPr>
        <w:tc>
          <w:tcPr>
            <w:tcW w:type="dxa" w:w="32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Admin panelde talepler görünmüyor</w:t>
            </w:r>
          </w:p>
        </w:tc>
        <w:tc>
          <w:tcPr>
            <w:tcW w:type="dxa" w:w="32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Sadece sabit müşteri id’siyle sorgu</w:t>
            </w:r>
          </w:p>
        </w:tc>
        <w:tc>
          <w:tcPr>
            <w:tcW w:type="dxa" w:w="32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GET /tickets/all + gerçek-veri katmanı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13. DevOps ve Ölçeklenebilirlik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Docker Compose: Kafka, 9× PostgreSQL, Redis, Keycloak — docker compose up -d.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Tek komut başlatma: run-all.sh / stop-all.sh / status.sh / seed-demo-data.sh.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CI: GitHub Actions build + test.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Kubernetes: k8s/product-catalog/ — Deployment + HPA (yatay ölçekleme) + Redis. HPA CPU’ya göre pod sayısını min–max aralığında otomatik ayarlar.</w:t>
      </w:r>
    </w:p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14. Beklenti vs. Teslim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683"/>
          <w:sz w:val="17"/>
          <w:szCs w:val="17"/>
        </w:rPr>
        <w:t xml:space="preserve">Şekil 6 — Beklenen MVP ve teslim edilen kapsam</w:t>
      </w:r>
    </w:p>
    <w:tbl>
      <w:tblPr>
        <w:tblW w:type="dxa" w:w="9638"/>
        <w:tblBorders>
          <w:top w:val="single" w:color="C9D4E2" w:sz="2"/>
          <w:left w:val="single" w:color="C9D4E2" w:sz="2"/>
          <w:bottom w:val="single" w:color="C9D4E2" w:sz="2"/>
          <w:right w:val="single" w:color="C9D4E2" w:sz="2"/>
          <w:insideH w:val="single" w:color="E1E8F0" w:sz="2"/>
          <w:insideV w:val="single" w:color="E1E8F0" w:sz="2"/>
        </w:tblBorders>
      </w:tblPr>
      <w:tblGrid>
        <w:gridCol w:w="3200"/>
        <w:gridCol w:w="1400"/>
        <w:gridCol w:w="5038"/>
      </w:tblGrid>
      <w:tr>
        <w:trPr>
          <w:tblHeader/>
        </w:trPr>
        <w:tc>
          <w:tcPr>
            <w:tcW w:type="dxa" w:w="32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Beklenen (MVP)</w:t>
            </w:r>
          </w:p>
        </w:tc>
        <w:tc>
          <w:tcPr>
            <w:tcW w:type="dxa" w:w="14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Teslim</w:t>
            </w:r>
          </w:p>
        </w:tc>
        <w:tc>
          <w:tcPr>
            <w:tcW w:type="dxa" w:w="5038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 üstü eklediklerimiz</w:t>
            </w:r>
          </w:p>
        </w:tc>
      </w:tr>
      <w:tr>
        <w:trPr>
          <w:tblHeader w:val="false"/>
        </w:trPr>
        <w:tc>
          <w:tcPr>
            <w:tcW w:type="dxa" w:w="32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9 servis + gateway/eureka/config</w:t>
            </w:r>
          </w:p>
        </w:tc>
        <w:tc>
          <w:tcPr>
            <w:tcW w:type="dxa" w:w="14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Evet</w:t>
            </w:r>
          </w:p>
        </w:tc>
        <w:tc>
          <w:tcPr>
            <w:tcW w:type="dxa" w:w="50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Database-per-service + Kafka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Evet</w:t>
            </w:r>
          </w:p>
        </w:tc>
        <w:tc>
          <w:tcPr>
            <w:tcW w:type="dxa" w:w="50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Outbox + FAILED retry</w:t>
            </w:r>
          </w:p>
        </w:tc>
      </w:tr>
      <w:tr>
        <w:trPr>
          <w:tblHeader w:val="false"/>
        </w:trPr>
        <w:tc>
          <w:tcPr>
            <w:tcW w:type="dxa" w:w="32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Saga (onboarding)</w:t>
            </w:r>
          </w:p>
        </w:tc>
        <w:tc>
          <w:tcPr>
            <w:tcW w:type="dxa" w:w="14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Evet</w:t>
            </w:r>
          </w:p>
        </w:tc>
        <w:tc>
          <w:tcPr>
            <w:tcW w:type="dxa" w:w="50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Kompansasyon (askıya alma)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JWT güvenlik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Evet</w:t>
            </w:r>
          </w:p>
        </w:tc>
        <w:tc>
          <w:tcPr>
            <w:tcW w:type="dxa" w:w="50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9 servisin tamamı + canlı RBAC + Feign relay</w:t>
            </w:r>
          </w:p>
        </w:tc>
      </w:tr>
      <w:tr>
        <w:trPr>
          <w:tblHeader w:val="false"/>
        </w:trPr>
        <w:tc>
          <w:tcPr>
            <w:tcW w:type="dxa" w:w="32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3 kabul senaryosu</w:t>
            </w:r>
          </w:p>
        </w:tc>
        <w:tc>
          <w:tcPr>
            <w:tcW w:type="dxa" w:w="14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Evet</w:t>
            </w:r>
          </w:p>
        </w:tc>
        <w:tc>
          <w:tcPr>
            <w:tcW w:type="dxa" w:w="50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Uçtan uca test edildi + otomatik seed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Ekstra</w:t>
            </w:r>
          </w:p>
        </w:tc>
        <w:tc>
          <w:tcPr>
            <w:tcW w:type="dxa" w:w="50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Gerçek web arayüzü (portal + ops konsolu)</w:t>
            </w:r>
          </w:p>
        </w:tc>
      </w:tr>
      <w:tr>
        <w:trPr>
          <w:tblHeader w:val="false"/>
        </w:trPr>
        <w:tc>
          <w:tcPr>
            <w:tcW w:type="dxa" w:w="32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Ekstra</w:t>
            </w:r>
          </w:p>
        </w:tc>
        <w:tc>
          <w:tcPr>
            <w:tcW w:type="dxa" w:w="50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Redis cache · pagination · PDF fatura · PII şifreleme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Ekstra</w:t>
            </w:r>
          </w:p>
        </w:tc>
        <w:tc>
          <w:tcPr>
            <w:tcW w:type="dxa" w:w="50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Resilience4j · idempotency · K8s + HPA · CI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15. Ekip ve Katkılar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683"/>
          <w:sz w:val="17"/>
          <w:szCs w:val="17"/>
        </w:rPr>
        <w:t xml:space="preserve">Şekil 7 — Ekip katkı dağılımı</w:t>
      </w:r>
    </w:p>
    <w:tbl>
      <w:tblPr>
        <w:tblW w:type="dxa" w:w="9638"/>
        <w:tblBorders>
          <w:top w:val="single" w:color="C9D4E2" w:sz="2"/>
          <w:left w:val="single" w:color="C9D4E2" w:sz="2"/>
          <w:bottom w:val="single" w:color="C9D4E2" w:sz="2"/>
          <w:right w:val="single" w:color="C9D4E2" w:sz="2"/>
          <w:insideH w:val="single" w:color="E1E8F0" w:sz="2"/>
          <w:insideV w:val="single" w:color="E1E8F0" w:sz="2"/>
        </w:tblBorders>
      </w:tblPr>
      <w:tblGrid>
        <w:gridCol w:w="2600"/>
        <w:gridCol w:w="2600"/>
        <w:gridCol w:w="4438"/>
      </w:tblGrid>
      <w:tr>
        <w:trPr>
          <w:tblHeader/>
        </w:trPr>
        <w:tc>
          <w:tcPr>
            <w:tcW w:type="dxa" w:w="26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Geliştirici</w:t>
            </w:r>
          </w:p>
        </w:tc>
        <w:tc>
          <w:tcPr>
            <w:tcW w:type="dxa" w:w="2600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Servisler</w:t>
            </w:r>
          </w:p>
        </w:tc>
        <w:tc>
          <w:tcPr>
            <w:tcW w:type="dxa" w:w="4438"/>
            <w:shd w:fill="0E2A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Öne çıkan katkılar</w:t>
            </w:r>
          </w:p>
        </w:tc>
      </w:tr>
      <w:tr>
        <w:trPr>
          <w:tblHeader w:val="false"/>
        </w:trPr>
        <w:tc>
          <w:tcPr>
            <w:tcW w:type="dxa" w:w="2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Aymina Çakır</w:t>
            </w:r>
          </w:p>
        </w:tc>
        <w:tc>
          <w:tcPr>
            <w:tcW w:type="dxa" w:w="2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customer · order · subscription</w:t>
            </w:r>
          </w:p>
        </w:tc>
        <w:tc>
          <w:tcPr>
            <w:tcW w:type="dxa" w:w="44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KYC + PII şifreleme; Saga orchestration; MSISDN/SIM lifecycle; Feign token interceptor; productCode migration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Mervenur Küçükkara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billing · payment · usage</w:t>
            </w:r>
          </w:p>
        </w:tc>
        <w:tc>
          <w:tcPr>
            <w:tcW w:type="dxa" w:w="4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Bill-run + PDF; mock PSP + retry + idempotency + cüzdan + Flyway; kota/CDR + aşım bildirimleri</w:t>
            </w:r>
          </w:p>
        </w:tc>
      </w:tr>
      <w:tr>
        <w:trPr>
          <w:tblHeader w:val="false"/>
        </w:trPr>
        <w:tc>
          <w:tcPr>
            <w:tcW w:type="dxa" w:w="2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Nasrulla Emin</w:t>
            </w:r>
          </w:p>
        </w:tc>
        <w:tc>
          <w:tcPr>
            <w:tcW w:type="dxa" w:w="2600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product-catalog · notification · ticket</w:t>
            </w:r>
          </w:p>
        </w:tc>
        <w:tc>
          <w:tcPr>
            <w:tcW w:type="dxa" w:w="4438"/>
            <w:shd w:fill="EEF3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Tarife versiyonlama + Redis cache; şablon bildirim; SLA + otomatik ekip atama; operasyon konsolu gerçek-veri + Alarm/Incident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  <w:sz w:val="21"/>
          <w:szCs w:val="21"/>
        </w:rPr>
        <w:t xml:space="preserve">Ortak çalışma: </w:t>
      </w:r>
      <w:r>
        <w:rPr>
          <w:color w:val="1B2430"/>
          <w:sz w:val="21"/>
          <w:szCs w:val="21"/>
        </w:rPr>
        <w:t xml:space="preserve">API Gateway, Eureka, config-server, Docker Compose, GitHub Actions CI, Keycloak realm, TelcoX web arayüzü, kabul testleri, dokümantasyon.</w:t>
      </w:r>
    </w:p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16. Sonuç ve Gelecek Çalışma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Öğrendiklerimiz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Dağıtık transaction’ın gerçek zorluğu ve outbox + saga ile pratikte çözümü.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Event-driven tasarımın gevşek bağ avantajı — bir servis yavaşsa diğerleri beklemez.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JWT/RBAC ile uçtan uca güvenliğin gateway + servis katmanında kurulması.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Servis keşfi (Eureka), merkezi config ve 12-factor yaklaşımının değeri.</w:t>
      </w:r>
    </w:p>
    <w:p>
      <w:pPr>
        <w:pStyle w:val="Heading2"/>
        <w:spacing w:after="100" w:before="220"/>
      </w:pPr>
      <w:r>
        <w:rPr>
          <w:b/>
          <w:bCs/>
          <w:color w:val="2D6CDF"/>
          <w:sz w:val="24"/>
          <w:szCs w:val="24"/>
        </w:rPr>
        <w:t xml:space="preserve">Gelecek çalışma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Prometheus + Grafana ile gerçek metrik/CPU/pod (şu an simülasyon).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Zipkin/OpenTelemetry ile dağıtık trace.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Tüm servisler için tam Kubernetes manifestleri + service mesh.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430"/>
          <w:sz w:val="21"/>
          <w:szCs w:val="21"/>
        </w:rPr>
        <w:t xml:space="preserve">Contract testing ile event uyumluluğu.</w:t>
      </w:r>
    </w:p>
    <w:p>
      <w:pPr>
        <w:pStyle w:val="Heading1"/>
        <w:spacing w:after="140" w:before="320"/>
      </w:pPr>
      <w:r>
        <w:rPr>
          <w:b/>
          <w:bCs/>
          <w:color w:val="0E2A47"/>
          <w:sz w:val="30"/>
          <w:szCs w:val="30"/>
        </w:rPr>
        <w:t xml:space="preserve">17. Hızlı Referans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# Servisler &amp; portlar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gateway :8080   eureka :8761   config :8888   keycloak :8085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customer :9002  product-catalog :9003  order :9004  subscription :9005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usage :9006     billing :9007  payment :9008  notification :9009  ticket :9010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 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# Çalıştırma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cd docker &amp;&amp; docker compose up -d &amp;&amp; cd ..    # altyapı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./scripts/run-all.sh                          # 12 servis (status.sh -&gt; 12/12)</w:t>
      </w:r>
    </w:p>
    <w:p>
      <w:pPr>
        <w:pBdr>
          <w:left w:val="single" w:color="2D6CDF" w:sz="18" w:space="6"/>
        </w:pBdr>
        <w:shd w:fill="F4F6F8" w:color="auto" w:val="clear"/>
        <w:spacing w:after="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./scripts/seed-demo-data.sh                   # demo veri</w:t>
      </w:r>
    </w:p>
    <w:p>
      <w:pPr>
        <w:pBdr>
          <w:left w:val="single" w:color="2D6CDF" w:sz="18" w:space="6"/>
        </w:pBdr>
        <w:shd w:fill="F4F6F8" w:color="auto" w:val="clear"/>
        <w:spacing w:after="140" w:line="250"/>
        <w:ind w:left="120"/>
      </w:pPr>
      <w:r>
        <w:rPr>
          <w:rFonts w:ascii="Consolas" w:cs="Consolas" w:eastAsia="Consolas" w:hAnsi="Consolas"/>
          <w:color w:val="24303B"/>
          <w:sz w:val="18"/>
          <w:szCs w:val="18"/>
        </w:rPr>
        <w:t xml:space="preserve"># http://localhost:8080/TelcoX.html  ·  ops / elif.aydin · sifre telcox123</w:t>
      </w:r>
    </w:p>
    <w:p>
      <w:pPr>
        <w:spacing w:after="120" w:line="276"/>
      </w:pPr>
      <w:r>
        <w:rPr>
          <w:b/>
          <w:bCs/>
          <w:color w:val="1B2430"/>
          <w:sz w:val="21"/>
          <w:szCs w:val="21"/>
        </w:rPr>
        <w:t xml:space="preserve">Kabul testi adımları: </w:t>
      </w:r>
      <w:hyperlink w:history="1" r:id="rIdrzgvbtueflzmvozdd5vn1">
        <w:r>
          <w:rPr>
            <w:rStyle w:val="Hyperlink"/>
            <w:sz w:val="20"/>
            <w:szCs w:val="20"/>
          </w:rPr>
          <w:t xml:space="preserve">docs/KABUL_TESTLERI.md</w:t>
        </w:r>
      </w:hyperlink>
    </w:p>
    <w:p>
      <w:pPr>
        <w:pBdr>
          <w:top w:val="single" w:color="B8790A" w:sz="6"/>
        </w:pBdr>
        <w:spacing w:after="20" w:before="400"/>
        <w:jc w:val="center"/>
      </w:pPr>
      <w:r>
        <w:rPr>
          <w:b/>
          <w:bCs/>
          <w:color w:val="0E2A47"/>
          <w:sz w:val="20"/>
          <w:szCs w:val="20"/>
        </w:rPr>
        <w:t xml:space="preserve">TelcoX CRM — Turkcell Geleceği Yazanlar Bootcamp 2026</w:t>
      </w:r>
    </w:p>
    <w:p>
      <w:pPr>
        <w:jc w:val="center"/>
      </w:pPr>
      <w:r>
        <w:rPr>
          <w:color w:val="6B7683"/>
          <w:sz w:val="19"/>
          <w:szCs w:val="19"/>
        </w:rPr>
        <w:t xml:space="preserve">Aymina Çakır · Mervenur Küçükkara · Nasrulla Emin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683"/>
        <w:sz w:val="16"/>
        <w:szCs w:val="16"/>
      </w:rPr>
      <w:t xml:space="preserve">TelcoX CRM · Proje Teslim Raporu · </w:t>
    </w:r>
    <w:r>
      <w:rPr>
        <w:color w:val="6B7683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2D6CDF"/>
      </w:rPr>
    </w:lvl>
    <w:lvl w:ilvl="1" w15:tentative="1">
      <w:start w:val="1"/>
      <w:numFmt w:val="bullet"/>
      <w:lvlText w:val="◦"/>
      <w:lvlJc w:val="left"/>
      <w:pPr>
        <w:ind w:left="9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hgzila7mtjzjwazesehx" Type="http://schemas.openxmlformats.org/officeDocument/2006/relationships/hyperlink" Target="https://github.com/ayminacakir/turkcell-telco-crm-microservices" TargetMode="External"/><Relationship Id="rId0avv4wetaxz-ktwklya1i" Type="http://schemas.openxmlformats.org/officeDocument/2006/relationships/hyperlink" Target="https://github.com/ayminacakir/turkcell-telco-crm-microservices/blob/main/README.md" TargetMode="External"/><Relationship Id="rIdfrbcgg1bs-2vi5sztmdjr" Type="http://schemas.openxmlformats.org/officeDocument/2006/relationships/hyperlink" Target="https://github.com/ayminacakir/turkcell-telco-crm-microservices/blob/main/docs/SUNUM.md" TargetMode="External"/><Relationship Id="rId2y3ar-yl2dg0loboaurwb" Type="http://schemas.openxmlformats.org/officeDocument/2006/relationships/hyperlink" Target="https://github.com/ayminacakir/turkcell-telco-crm-microservices/blob/main/docs/KABUL_TESTLERI.md" TargetMode="External"/><Relationship Id="rIdnupegwmcts9er8agdz6be" Type="http://schemas.openxmlformats.org/officeDocument/2006/relationships/hyperlink" Target="https://github.com/ayminacakir/turkcell-telco-crm-microservices/blob/main/docs/PROJE_GEREKSINIMLERI.md" TargetMode="External"/><Relationship Id="rIdxkxduxkmhiviagexsnrzo" Type="http://schemas.openxmlformats.org/officeDocument/2006/relationships/hyperlink" Target="https://github.com/ayminacakir/turkcell-telco-crm-microservices/blob/main/docs/event-contracts.md" TargetMode="External"/><Relationship Id="rIdguglq3hnjrdnnajps4g5m" Type="http://schemas.openxmlformats.org/officeDocument/2006/relationships/hyperlink" Target="https://github.com/ayminacakir/turkcell-telco-crm-microservices/tree/main/gateway_server/src/main/resources/static" TargetMode="External"/><Relationship Id="rIde8ujm6eactfteuyrn5bsa" Type="http://schemas.openxmlformats.org/officeDocument/2006/relationships/hyperlink" Target="https://github.com/ayminacakir/turkcell-telco-crm-microservices/blob/main/.github/workflows/ci.yml" TargetMode="External"/><Relationship Id="rIdm1gayogsu2yxdqtunw_km" Type="http://schemas.openxmlformats.org/officeDocument/2006/relationships/hyperlink" Target="https://github.com/ayminacakir/turkcell-telco-crm-microservices/tree/main/k8s" TargetMode="External"/><Relationship Id="rIdyy7df83nkni7yrib8evvl" Type="http://schemas.openxmlformats.org/officeDocument/2006/relationships/hyperlink" Target="https://github.com/ayminacakir/turkcell-telco-crm-microservices/tree/main/scripts" TargetMode="External"/><Relationship Id="rIdjaollqcgjskjnvljdhka-" Type="http://schemas.openxmlformats.org/officeDocument/2006/relationships/hyperlink" Target="https://github.com/ayminacakir/turkcell-telco-crm-microservices/tree/main/customer-service" TargetMode="External"/><Relationship Id="rId-yykbnddibivkqs290hkn" Type="http://schemas.openxmlformats.org/officeDocument/2006/relationships/hyperlink" Target="https://github.com/ayminacakir/turkcell-telco-crm-microservices/tree/main/order-service" TargetMode="External"/><Relationship Id="rIdowrwovlzlqalgtfzosduz" Type="http://schemas.openxmlformats.org/officeDocument/2006/relationships/hyperlink" Target="https://github.com/ayminacakir/turkcell-telco-crm-microservices/tree/main/subscription-service" TargetMode="External"/><Relationship Id="rId-rwccz6akv1as8pdc46_s" Type="http://schemas.openxmlformats.org/officeDocument/2006/relationships/hyperlink" Target="https://github.com/ayminacakir/turkcell-telco-crm-microservices/tree/main/billing-service" TargetMode="External"/><Relationship Id="rIdet9w14qs1pnmybbavsmid" Type="http://schemas.openxmlformats.org/officeDocument/2006/relationships/hyperlink" Target="https://github.com/ayminacakir/turkcell-telco-crm-microservices/tree/main/payment-service" TargetMode="External"/><Relationship Id="rIdsv6tofwsianpzxaatgikn" Type="http://schemas.openxmlformats.org/officeDocument/2006/relationships/hyperlink" Target="https://github.com/ayminacakir/turkcell-telco-crm-microservices/tree/main/usage-service" TargetMode="External"/><Relationship Id="rIdk8nlmf48iybyhpl04hpbz" Type="http://schemas.openxmlformats.org/officeDocument/2006/relationships/hyperlink" Target="https://github.com/ayminacakir/turkcell-telco-crm-microservices/tree/main/product-catalog-service" TargetMode="External"/><Relationship Id="rIdu3lz6rc8zr-3gndf_tw7f" Type="http://schemas.openxmlformats.org/officeDocument/2006/relationships/hyperlink" Target="https://github.com/ayminacakir/turkcell-telco-crm-microservices/tree/main/notification-service" TargetMode="External"/><Relationship Id="rIdfy3fkyfhvicfnzjjtu_nt" Type="http://schemas.openxmlformats.org/officeDocument/2006/relationships/hyperlink" Target="https://github.com/ayminacakir/turkcell-telco-crm-microservices/tree/main/ticket-service" TargetMode="External"/><Relationship Id="rIdegaohdzb19izrhf4mtrnm" Type="http://schemas.openxmlformats.org/officeDocument/2006/relationships/hyperlink" Target="https://github.com/ayminacakir/turkcell-telco-crm-microservices" TargetMode="External"/><Relationship Id="rIdrzgvbtueflzmvozdd5vn1" Type="http://schemas.openxmlformats.org/officeDocument/2006/relationships/hyperlink" Target="https://github.com/ayminacakir/turkcell-telco-crm-microservices/blob/main/docs/KABUL_TESTLERI.md" TargetMode="External"/><Relationship Id="rId8" Type="http://schemas.openxmlformats.org/officeDocument/2006/relationships/image" Target="media/511189a09da8fb6bf7ee4c64b0e5561fdf82eac5.png"/><Relationship Id="rId9" Type="http://schemas.openxmlformats.org/officeDocument/2006/relationships/image" Target="media/0d3fc976d9db5d358db0ef7e2d5d426f89bafa64.png"/><Relationship Id="rId10" Type="http://schemas.openxmlformats.org/officeDocument/2006/relationships/image" Target="media/74ba5720bb6d05cbe24065c5b3e0ce7ed8640958.png"/><Relationship Id="rId11" Type="http://schemas.openxmlformats.org/officeDocument/2006/relationships/image" Target="media/00affc7948428ac0fcd619aaa968fa8ce661d068.png"/><Relationship Id="rId12" Type="http://schemas.openxmlformats.org/officeDocument/2006/relationships/image" Target="media/7f3775f31f81c6cad8ef197ada9ab55f704f82c7.png"/><Relationship Id="rId13" Type="http://schemas.openxmlformats.org/officeDocument/2006/relationships/image" Target="media/7c30cd93377101d3402ad581b703b9ce2255192a.png"/><Relationship Id="rId14" Type="http://schemas.openxmlformats.org/officeDocument/2006/relationships/image" Target="media/3b772c69215443864d220f5bac189afc2120e7da.png"/><Relationship Id="rId15" Type="http://schemas.openxmlformats.org/officeDocument/2006/relationships/image" Target="media/347422a4c21b89fcb1812c0206f2e45ac33588ae.png"/><Relationship Id="rId16" Type="http://schemas.openxmlformats.org/officeDocument/2006/relationships/image" Target="media/f3e316844d3ad5b01ee5f367dc167b4d4506247f.png"/><Relationship Id="rId17" Type="http://schemas.openxmlformats.org/officeDocument/2006/relationships/image" Target="media/c67fca70820506258444795a320aec1cf67d338f.png"/><Relationship Id="rId18" Type="http://schemas.openxmlformats.org/officeDocument/2006/relationships/image" Target="media/8592f760048049e91e22281caf01a25cf5d27e68.png"/><Relationship Id="rId19" Type="http://schemas.openxmlformats.org/officeDocument/2006/relationships/image" Target="media/489f1b1e75246138c62555785548f135408503b4.png"/><Relationship Id="rId20" Type="http://schemas.openxmlformats.org/officeDocument/2006/relationships/image" Target="media/a9fd887a7d4e1f69c8d3435a6b2e300ff74a69ff.png"/><Relationship Id="rId21" Type="http://schemas.openxmlformats.org/officeDocument/2006/relationships/image" Target="media/09a73970d841ad927dcca9f3f85e7e4773f907f2.png"/><Relationship Id="rId22" Type="http://schemas.openxmlformats.org/officeDocument/2006/relationships/image" Target="media/35cf37c77266fc6ff16b6e4b34605c25669990ab.png"/><Relationship Id="rId23" Type="http://schemas.openxmlformats.org/officeDocument/2006/relationships/image" Target="media/be5b9f551800088e08f474be020dd3e02a2bca2a.png"/><Relationship Id="rId24" Type="http://schemas.openxmlformats.org/officeDocument/2006/relationships/image" Target="media/ca864ec72f7f9e70c0549fd42f3fde0afc1df2ef.png"/><Relationship Id="rId25" Type="http://schemas.openxmlformats.org/officeDocument/2006/relationships/image" Target="media/d902ed4e301f7a90996d744d0ef4f3130193d664.png"/><Relationship Id="rId26" Type="http://schemas.openxmlformats.org/officeDocument/2006/relationships/image" Target="media/b5c90e4125ce6eb7a643235924b0dc98bca29712.png"/><Relationship Id="rId27" Type="http://schemas.openxmlformats.org/officeDocument/2006/relationships/image" Target="media/8b2d032d4ce0e84252977e0f39760c0d27f86971.png"/><Relationship Id="rId28" Type="http://schemas.openxmlformats.org/officeDocument/2006/relationships/image" Target="media/379d922f5f9ce07fa1399f57659e95e376892aff.png"/><Relationship Id="rId29" Type="http://schemas.openxmlformats.org/officeDocument/2006/relationships/image" Target="media/707355a84e0fe412a0d87d59bde183e58cb98d03.png"/><Relationship Id="rId30" Type="http://schemas.openxmlformats.org/officeDocument/2006/relationships/image" Target="media/30a9691df7a95fa7a73acfcbcdf5ffa9531563c3.png"/><Relationship Id="rId5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TelcoX CRM — Proje Teslim Raporu</dc:title>
  <dc:creator>TelcoX Ekibi</dc:creator>
  <dc:description>Turkcell Geleceği Yazanlar Bootcamp 2026</dc:description>
  <cp:lastModifiedBy>Un-named</cp:lastModifiedBy>
  <cp:revision>1</cp:revision>
  <dcterms:created xsi:type="dcterms:W3CDTF">2026-07-23T15:33:20.213Z</dcterms:created>
  <dcterms:modified xsi:type="dcterms:W3CDTF">2026-07-23T15:33:20.215Z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