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3E" w:rsidRPr="00A02313" w:rsidRDefault="00713E3E" w:rsidP="00713E3E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A02313">
        <w:rPr>
          <w:rFonts w:ascii="Arial" w:hAnsi="Arial" w:cs="Arial"/>
          <w:szCs w:val="24"/>
        </w:rPr>
        <w:t>Autos Extrajudiciais</w:t>
      </w:r>
      <w:r w:rsidRPr="00A02313">
        <w:rPr>
          <w:rFonts w:ascii="Arial" w:hAnsi="Arial" w:cs="Arial"/>
          <w:b/>
          <w:szCs w:val="24"/>
        </w:rPr>
        <w:t>:</w:t>
      </w:r>
      <w:r w:rsidRPr="00A02313">
        <w:rPr>
          <w:rFonts w:ascii="Arial" w:hAnsi="Arial" w:cs="Arial"/>
          <w:szCs w:val="24"/>
        </w:rPr>
        <w:t xml:space="preserve"> </w:t>
      </w:r>
      <w:r w:rsidRPr="00A02313">
        <w:rPr>
          <w:rFonts w:ascii="Arial" w:hAnsi="Arial" w:cs="Arial"/>
          <w:b/>
          <w:szCs w:val="24"/>
        </w:rPr>
        <w:t>${procedimento}</w:t>
      </w:r>
    </w:p>
    <w:p w:rsidR="00713E3E" w:rsidRPr="00A02313" w:rsidRDefault="00713E3E" w:rsidP="00713E3E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A02313">
        <w:rPr>
          <w:rFonts w:ascii="Arial" w:hAnsi="Arial" w:cs="Arial"/>
          <w:szCs w:val="24"/>
        </w:rPr>
        <w:t xml:space="preserve">Natureza: </w:t>
      </w:r>
      <w:r w:rsidRPr="00A02313">
        <w:rPr>
          <w:rFonts w:ascii="Arial" w:hAnsi="Arial" w:cs="Arial"/>
          <w:b/>
          <w:szCs w:val="24"/>
        </w:rPr>
        <w:t>Procedimento Administrativo</w:t>
      </w:r>
    </w:p>
    <w:p w:rsidR="00713E3E" w:rsidRPr="00A02313" w:rsidRDefault="00713E3E" w:rsidP="00713E3E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A02313">
        <w:rPr>
          <w:rFonts w:ascii="Arial" w:hAnsi="Arial" w:cs="Arial"/>
          <w:szCs w:val="24"/>
        </w:rPr>
        <w:t>Interessado</w:t>
      </w:r>
      <w:r w:rsidRPr="00A02313">
        <w:rPr>
          <w:rFonts w:ascii="Arial" w:hAnsi="Arial" w:cs="Arial"/>
          <w:b/>
          <w:szCs w:val="24"/>
        </w:rPr>
        <w:t xml:space="preserve">: </w:t>
      </w:r>
      <w:r w:rsidRPr="00A02313">
        <w:rPr>
          <w:rFonts w:ascii="Arial" w:hAnsi="Arial" w:cs="Arial"/>
          <w:b/>
          <w:bCs/>
          <w:szCs w:val="24"/>
        </w:rPr>
        <w:t>${interessado}</w:t>
      </w:r>
    </w:p>
    <w:p w:rsidR="0075318C" w:rsidRPr="00A02313" w:rsidRDefault="00A57255" w:rsidP="004A1128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A02313">
        <w:rPr>
          <w:rFonts w:ascii="Arial" w:hAnsi="Arial" w:cs="Arial"/>
          <w:szCs w:val="24"/>
        </w:rPr>
        <w:t xml:space="preserve">Assunto: </w:t>
      </w:r>
      <w:r w:rsidR="004A1128" w:rsidRPr="00A02313">
        <w:rPr>
          <w:rFonts w:ascii="Arial" w:hAnsi="Arial" w:cs="Arial"/>
          <w:b/>
          <w:szCs w:val="24"/>
        </w:rPr>
        <w:t>FORNECIMENTO DE MEDICAMENTO</w:t>
      </w:r>
    </w:p>
    <w:p w:rsidR="006927CE" w:rsidRPr="00A02313" w:rsidRDefault="006927CE" w:rsidP="004A1128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777D8B" w:rsidRPr="00A02313" w:rsidRDefault="00777D8B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bookmarkStart w:id="0" w:name="_GoBack"/>
      <w:bookmarkEnd w:id="0"/>
    </w:p>
    <w:p w:rsidR="00A57255" w:rsidRPr="00A02313" w:rsidRDefault="00A57255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A02313">
        <w:rPr>
          <w:rFonts w:ascii="Arial" w:hAnsi="Arial" w:cs="Arial"/>
          <w:b/>
          <w:szCs w:val="24"/>
          <w:u w:val="single"/>
        </w:rPr>
        <w:t>PORTARIA N</w:t>
      </w:r>
      <w:r w:rsidR="00713E3E" w:rsidRPr="00A02313">
        <w:rPr>
          <w:rFonts w:ascii="Arial" w:hAnsi="Arial" w:cs="Arial"/>
          <w:b/>
          <w:szCs w:val="24"/>
          <w:u w:val="single"/>
        </w:rPr>
        <w:t>. ${portaria}</w:t>
      </w:r>
    </w:p>
    <w:p w:rsidR="0075318C" w:rsidRPr="00A02313" w:rsidRDefault="0075318C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</w:p>
    <w:p w:rsidR="00245109" w:rsidRPr="00A02313" w:rsidRDefault="00245109" w:rsidP="00745634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A02313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A02313">
        <w:rPr>
          <w:rFonts w:ascii="Arial" w:hAnsi="Arial" w:cs="Arial"/>
          <w:b/>
          <w:lang w:eastAsia="pt-BR"/>
        </w:rPr>
        <w:t>O MINISTÉRIO PÚBLICO DO ESTADO DE GOIÁS,</w:t>
      </w:r>
      <w:r w:rsidRPr="00A02313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e</w:t>
      </w:r>
    </w:p>
    <w:p w:rsidR="00245109" w:rsidRPr="00A02313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A02313">
        <w:rPr>
          <w:rFonts w:ascii="Arial" w:hAnsi="Arial" w:cs="Arial"/>
          <w:b/>
          <w:lang w:eastAsia="pt-BR"/>
        </w:rPr>
        <w:t>CONSIDERANDO</w:t>
      </w:r>
      <w:r w:rsidRPr="00A02313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A02313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A02313">
        <w:rPr>
          <w:rFonts w:ascii="Arial" w:hAnsi="Arial" w:cs="Arial"/>
          <w:b/>
          <w:lang w:eastAsia="pt-BR"/>
        </w:rPr>
        <w:t>CONSIDERANDO</w:t>
      </w:r>
      <w:r w:rsidRPr="00A02313">
        <w:rPr>
          <w:rFonts w:ascii="Arial" w:hAnsi="Arial" w:cs="Arial"/>
          <w:lang w:eastAsia="pt-BR"/>
        </w:rPr>
        <w:t xml:space="preserve"> </w:t>
      </w:r>
      <w:r w:rsidR="00502797" w:rsidRPr="00A02313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A02313">
        <w:rPr>
          <w:rFonts w:ascii="Arial" w:hAnsi="Arial" w:cs="Arial"/>
          <w:lang w:eastAsia="pt-BR"/>
        </w:rPr>
        <w:t>à</w:t>
      </w:r>
      <w:r w:rsidR="00502797" w:rsidRPr="00A02313">
        <w:rPr>
          <w:rFonts w:ascii="Arial" w:hAnsi="Arial" w:cs="Arial"/>
          <w:lang w:eastAsia="pt-BR"/>
        </w:rPr>
        <w:t xml:space="preserve"> sua garantia;</w:t>
      </w:r>
    </w:p>
    <w:p w:rsidR="00194130" w:rsidRPr="00A02313" w:rsidRDefault="008568B9" w:rsidP="004F682F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</w:rPr>
      </w:pPr>
      <w:r w:rsidRPr="00A02313">
        <w:rPr>
          <w:rFonts w:ascii="Arial" w:hAnsi="Arial" w:cs="Arial"/>
          <w:b/>
          <w:lang w:eastAsia="pt-BR"/>
        </w:rPr>
        <w:t xml:space="preserve">CONSIDERANDO </w:t>
      </w:r>
      <w:r w:rsidR="00902C11" w:rsidRPr="00A02313">
        <w:rPr>
          <w:rFonts w:ascii="Arial" w:hAnsi="Arial" w:cs="Arial"/>
          <w:lang w:eastAsia="pt-BR"/>
        </w:rPr>
        <w:t xml:space="preserve">que </w:t>
      </w:r>
      <w:r w:rsidR="00902C11" w:rsidRPr="00A02313">
        <w:rPr>
          <w:rFonts w:ascii="Arial" w:hAnsi="Arial" w:cs="Arial"/>
        </w:rPr>
        <w:t>${</w:t>
      </w:r>
      <w:proofErr w:type="spellStart"/>
      <w:r w:rsidR="00902C11" w:rsidRPr="00A02313">
        <w:rPr>
          <w:rFonts w:ascii="Arial" w:hAnsi="Arial" w:cs="Arial"/>
        </w:rPr>
        <w:t>genero_artigo</w:t>
      </w:r>
      <w:proofErr w:type="spellEnd"/>
      <w:r w:rsidR="00902C11" w:rsidRPr="00A02313">
        <w:rPr>
          <w:rFonts w:ascii="Arial" w:hAnsi="Arial" w:cs="Arial"/>
        </w:rPr>
        <w:t>} ${</w:t>
      </w:r>
      <w:proofErr w:type="spellStart"/>
      <w:proofErr w:type="gramStart"/>
      <w:r w:rsidR="00902C11" w:rsidRPr="00A02313">
        <w:rPr>
          <w:rFonts w:ascii="Arial" w:hAnsi="Arial" w:cs="Arial"/>
        </w:rPr>
        <w:t>sra</w:t>
      </w:r>
      <w:proofErr w:type="spellEnd"/>
      <w:r w:rsidR="00902C11" w:rsidRPr="00A02313">
        <w:rPr>
          <w:rFonts w:ascii="Arial" w:hAnsi="Arial" w:cs="Arial"/>
        </w:rPr>
        <w:t>}</w:t>
      </w:r>
      <w:r w:rsidR="001D1D75" w:rsidRPr="00A02313">
        <w:rPr>
          <w:rFonts w:ascii="Arial" w:hAnsi="Arial" w:cs="Arial"/>
        </w:rPr>
        <w:t xml:space="preserve"> </w:t>
      </w:r>
      <w:r w:rsidR="00902C11" w:rsidRPr="00A02313">
        <w:rPr>
          <w:rFonts w:ascii="Arial" w:hAnsi="Arial" w:cs="Arial"/>
        </w:rPr>
        <w:t xml:space="preserve"> </w:t>
      </w:r>
      <w:r w:rsidR="00902C11" w:rsidRPr="00A02313">
        <w:rPr>
          <w:rFonts w:ascii="Arial" w:hAnsi="Arial" w:cs="Arial"/>
          <w:b/>
        </w:rPr>
        <w:t>$</w:t>
      </w:r>
      <w:proofErr w:type="gramEnd"/>
      <w:r w:rsidR="00902C11" w:rsidRPr="00A02313">
        <w:rPr>
          <w:rFonts w:ascii="Arial" w:hAnsi="Arial" w:cs="Arial"/>
          <w:b/>
        </w:rPr>
        <w:t xml:space="preserve">{interessado} </w:t>
      </w:r>
      <w:r w:rsidR="00902C11" w:rsidRPr="00A02313">
        <w:rPr>
          <w:rFonts w:ascii="Arial" w:hAnsi="Arial" w:cs="Arial"/>
          <w:lang w:eastAsia="pt-BR"/>
        </w:rPr>
        <w:t xml:space="preserve">foi </w:t>
      </w:r>
      <w:proofErr w:type="spellStart"/>
      <w:r w:rsidR="00902C11" w:rsidRPr="00A02313">
        <w:rPr>
          <w:rFonts w:ascii="Arial" w:hAnsi="Arial" w:cs="Arial"/>
          <w:lang w:eastAsia="pt-BR"/>
        </w:rPr>
        <w:t>diagnosticad</w:t>
      </w:r>
      <w:proofErr w:type="spellEnd"/>
      <w:r w:rsidR="00902C11" w:rsidRPr="00A02313">
        <w:rPr>
          <w:rFonts w:ascii="Arial" w:hAnsi="Arial" w:cs="Arial"/>
        </w:rPr>
        <w:t>${</w:t>
      </w:r>
      <w:proofErr w:type="spellStart"/>
      <w:r w:rsidR="00902C11" w:rsidRPr="00A02313">
        <w:rPr>
          <w:rFonts w:ascii="Arial" w:hAnsi="Arial" w:cs="Arial"/>
        </w:rPr>
        <w:t>genero_artigo</w:t>
      </w:r>
      <w:proofErr w:type="spellEnd"/>
      <w:r w:rsidR="00902C11" w:rsidRPr="00A02313">
        <w:rPr>
          <w:rFonts w:ascii="Arial" w:hAnsi="Arial" w:cs="Arial"/>
        </w:rPr>
        <w:t>}</w:t>
      </w:r>
      <w:r w:rsidR="00A47D17" w:rsidRPr="00A02313">
        <w:rPr>
          <w:rFonts w:ascii="Arial" w:hAnsi="Arial" w:cs="Arial"/>
        </w:rPr>
        <w:t xml:space="preserve"> </w:t>
      </w:r>
      <w:r w:rsidR="00902C11" w:rsidRPr="00A02313">
        <w:rPr>
          <w:rFonts w:ascii="Arial" w:hAnsi="Arial" w:cs="Arial"/>
        </w:rPr>
        <w:t xml:space="preserve"> </w:t>
      </w:r>
      <w:r w:rsidR="00902C11" w:rsidRPr="00A02313">
        <w:rPr>
          <w:rFonts w:ascii="Arial" w:hAnsi="Arial" w:cs="Arial"/>
          <w:lang w:eastAsia="pt-BR"/>
        </w:rPr>
        <w:t>com</w:t>
      </w:r>
      <w:r w:rsidR="00A47D17" w:rsidRPr="00A02313">
        <w:rPr>
          <w:rFonts w:ascii="Arial" w:hAnsi="Arial" w:cs="Arial"/>
          <w:lang w:eastAsia="pt-BR"/>
        </w:rPr>
        <w:t xml:space="preserve"> </w:t>
      </w:r>
      <w:r w:rsidR="00902C11" w:rsidRPr="00A02313">
        <w:rPr>
          <w:rFonts w:ascii="Arial" w:hAnsi="Arial" w:cs="Arial"/>
          <w:b/>
          <w:lang w:eastAsia="pt-BR"/>
        </w:rPr>
        <w:t xml:space="preserve">${diagnostico} </w:t>
      </w:r>
      <w:r w:rsidR="00902C11" w:rsidRPr="00A02313">
        <w:rPr>
          <w:rFonts w:ascii="Arial" w:hAnsi="Arial" w:cs="Arial"/>
          <w:lang w:eastAsia="pt-BR"/>
        </w:rPr>
        <w:t xml:space="preserve">e lhe foi prescrita a medicação </w:t>
      </w:r>
      <w:r w:rsidR="00902C11" w:rsidRPr="00A02313">
        <w:rPr>
          <w:rFonts w:ascii="Arial" w:hAnsi="Arial" w:cs="Arial"/>
          <w:b/>
          <w:lang w:eastAsia="pt-BR"/>
        </w:rPr>
        <w:t>${</w:t>
      </w:r>
      <w:r w:rsidR="00523A1C" w:rsidRPr="00A02313">
        <w:rPr>
          <w:rFonts w:ascii="Arial" w:hAnsi="Arial" w:cs="Arial"/>
          <w:b/>
          <w:lang w:eastAsia="pt-BR"/>
        </w:rPr>
        <w:t>medicamento</w:t>
      </w:r>
      <w:r w:rsidR="00902C11" w:rsidRPr="00A02313">
        <w:rPr>
          <w:rFonts w:ascii="Arial" w:hAnsi="Arial" w:cs="Arial"/>
          <w:b/>
          <w:lang w:eastAsia="pt-BR"/>
        </w:rPr>
        <w:t xml:space="preserve">}, </w:t>
      </w:r>
      <w:r w:rsidR="00902C11" w:rsidRPr="00A02313">
        <w:rPr>
          <w:rFonts w:ascii="Arial" w:hAnsi="Arial" w:cs="Arial"/>
          <w:lang w:eastAsia="pt-BR"/>
        </w:rPr>
        <w:t xml:space="preserve"> </w:t>
      </w:r>
      <w:r w:rsidR="00BD580E" w:rsidRPr="00A02313">
        <w:rPr>
          <w:rFonts w:ascii="Arial" w:hAnsi="Arial" w:cs="Arial"/>
          <w:lang w:eastAsia="pt-BR"/>
        </w:rPr>
        <w:t>para</w:t>
      </w:r>
      <w:r w:rsidR="00127050" w:rsidRPr="00A02313">
        <w:rPr>
          <w:rFonts w:ascii="Arial" w:hAnsi="Arial" w:cs="Arial"/>
          <w:lang w:eastAsia="pt-BR"/>
        </w:rPr>
        <w:t xml:space="preserve"> continuidade do seu</w:t>
      </w:r>
      <w:r w:rsidR="00BD580E" w:rsidRPr="00A02313">
        <w:rPr>
          <w:rFonts w:ascii="Arial" w:hAnsi="Arial" w:cs="Arial"/>
          <w:lang w:eastAsia="pt-BR"/>
        </w:rPr>
        <w:t xml:space="preserve"> tratamento</w:t>
      </w:r>
      <w:r w:rsidR="00127050" w:rsidRPr="00A02313">
        <w:rPr>
          <w:rFonts w:ascii="Arial" w:hAnsi="Arial" w:cs="Arial"/>
          <w:lang w:eastAsia="pt-BR"/>
        </w:rPr>
        <w:t xml:space="preserve"> de saúde</w:t>
      </w:r>
      <w:r w:rsidR="004F682F" w:rsidRPr="00A02313">
        <w:rPr>
          <w:rFonts w:ascii="Arial" w:hAnsi="Arial" w:cs="Arial"/>
        </w:rPr>
        <w:t>;</w:t>
      </w:r>
    </w:p>
    <w:p w:rsidR="006927CE" w:rsidRPr="00A02313" w:rsidRDefault="006927CE" w:rsidP="004F682F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</w:rPr>
      </w:pPr>
      <w:r w:rsidRPr="00A02313">
        <w:rPr>
          <w:rFonts w:ascii="Arial" w:hAnsi="Arial" w:cs="Arial"/>
          <w:b/>
        </w:rPr>
        <w:t>CONSIDERANDO</w:t>
      </w:r>
      <w:r w:rsidRPr="00A02313">
        <w:rPr>
          <w:rFonts w:ascii="Arial" w:hAnsi="Arial" w:cs="Arial"/>
        </w:rPr>
        <w:t xml:space="preserve"> que </w:t>
      </w:r>
      <w:r w:rsidR="0059526E" w:rsidRPr="00A02313">
        <w:rPr>
          <w:rFonts w:ascii="Arial" w:hAnsi="Arial" w:cs="Arial"/>
        </w:rPr>
        <w:t>${</w:t>
      </w:r>
      <w:proofErr w:type="spellStart"/>
      <w:r w:rsidR="0059526E" w:rsidRPr="00A02313">
        <w:rPr>
          <w:rFonts w:ascii="Arial" w:hAnsi="Arial" w:cs="Arial"/>
        </w:rPr>
        <w:t>genero_</w:t>
      </w:r>
      <w:proofErr w:type="gramStart"/>
      <w:r w:rsidR="0059526E" w:rsidRPr="00A02313">
        <w:rPr>
          <w:rFonts w:ascii="Arial" w:hAnsi="Arial" w:cs="Arial"/>
        </w:rPr>
        <w:t>artigo</w:t>
      </w:r>
      <w:proofErr w:type="spellEnd"/>
      <w:r w:rsidR="0059526E" w:rsidRPr="00A02313">
        <w:rPr>
          <w:rFonts w:ascii="Arial" w:hAnsi="Arial" w:cs="Arial"/>
        </w:rPr>
        <w:t xml:space="preserve">} </w:t>
      </w:r>
      <w:r w:rsidRPr="00A02313">
        <w:rPr>
          <w:rFonts w:ascii="Arial" w:hAnsi="Arial" w:cs="Arial"/>
        </w:rPr>
        <w:t xml:space="preserve"> </w:t>
      </w:r>
      <w:proofErr w:type="spellStart"/>
      <w:r w:rsidRPr="00A02313">
        <w:rPr>
          <w:rFonts w:ascii="Arial" w:hAnsi="Arial" w:cs="Arial"/>
        </w:rPr>
        <w:t>interessad</w:t>
      </w:r>
      <w:proofErr w:type="spellEnd"/>
      <w:proofErr w:type="gramEnd"/>
      <w:r w:rsidRPr="00A02313">
        <w:rPr>
          <w:rFonts w:ascii="Arial" w:hAnsi="Arial" w:cs="Arial"/>
        </w:rPr>
        <w:t>${</w:t>
      </w:r>
      <w:proofErr w:type="spellStart"/>
      <w:r w:rsidRPr="00A02313">
        <w:rPr>
          <w:rFonts w:ascii="Arial" w:hAnsi="Arial" w:cs="Arial"/>
        </w:rPr>
        <w:t>genero_artigo</w:t>
      </w:r>
      <w:proofErr w:type="spellEnd"/>
      <w:r w:rsidRPr="00A02313">
        <w:rPr>
          <w:rFonts w:ascii="Arial" w:hAnsi="Arial" w:cs="Arial"/>
        </w:rPr>
        <w:t xml:space="preserve">} não obteve </w:t>
      </w:r>
      <w:r w:rsidR="0059526E" w:rsidRPr="00A02313">
        <w:rPr>
          <w:rFonts w:ascii="Arial" w:hAnsi="Arial" w:cs="Arial"/>
        </w:rPr>
        <w:t xml:space="preserve"> </w:t>
      </w:r>
      <w:r w:rsidR="0002295D" w:rsidRPr="00A02313">
        <w:rPr>
          <w:rFonts w:ascii="Arial" w:hAnsi="Arial" w:cs="Arial"/>
        </w:rPr>
        <w:t>a dispensação da medicação prescrita</w:t>
      </w:r>
      <w:r w:rsidR="001815B0" w:rsidRPr="00A02313">
        <w:rPr>
          <w:rFonts w:ascii="Arial" w:hAnsi="Arial" w:cs="Arial"/>
        </w:rPr>
        <w:t>;</w:t>
      </w:r>
    </w:p>
    <w:p w:rsidR="00245109" w:rsidRPr="00A02313" w:rsidRDefault="00245109" w:rsidP="00DD2156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A02313">
        <w:rPr>
          <w:rFonts w:ascii="Arial" w:hAnsi="Arial" w:cs="Arial"/>
          <w:b/>
          <w:lang w:eastAsia="pt-BR"/>
        </w:rPr>
        <w:t>RESOLVE</w:t>
      </w:r>
      <w:r w:rsidR="008568B9" w:rsidRPr="00A02313">
        <w:rPr>
          <w:rFonts w:ascii="Arial" w:hAnsi="Arial" w:cs="Arial"/>
          <w:lang w:eastAsia="pt-BR"/>
        </w:rPr>
        <w:t xml:space="preserve"> </w:t>
      </w:r>
      <w:r w:rsidR="00502797" w:rsidRPr="00A02313">
        <w:rPr>
          <w:rFonts w:ascii="Arial" w:hAnsi="Arial" w:cs="Arial"/>
          <w:lang w:eastAsia="pt-BR"/>
        </w:rPr>
        <w:t xml:space="preserve">instaurar </w:t>
      </w:r>
      <w:r w:rsidRPr="00A02313">
        <w:rPr>
          <w:rFonts w:ascii="Arial" w:hAnsi="Arial" w:cs="Arial"/>
          <w:b/>
          <w:lang w:eastAsia="pt-BR"/>
        </w:rPr>
        <w:t>PROCEDIMENTO ADMINISTRATIVO</w:t>
      </w:r>
      <w:r w:rsidRPr="00A02313">
        <w:rPr>
          <w:rFonts w:ascii="Arial" w:hAnsi="Arial" w:cs="Arial"/>
          <w:lang w:eastAsia="pt-BR"/>
        </w:rPr>
        <w:t xml:space="preserve"> </w:t>
      </w:r>
      <w:r w:rsidR="00502797" w:rsidRPr="00A02313">
        <w:rPr>
          <w:rFonts w:ascii="Arial" w:hAnsi="Arial" w:cs="Arial"/>
          <w:lang w:eastAsia="pt-BR"/>
        </w:rPr>
        <w:t xml:space="preserve">com o objetivo </w:t>
      </w:r>
      <w:r w:rsidR="005549A8" w:rsidRPr="00A02313">
        <w:rPr>
          <w:rFonts w:ascii="Arial" w:hAnsi="Arial" w:cs="Arial"/>
          <w:lang w:eastAsia="pt-BR"/>
        </w:rPr>
        <w:t>de apurar as informações lançadas nos autos</w:t>
      </w:r>
      <w:r w:rsidR="00502797" w:rsidRPr="00A02313">
        <w:rPr>
          <w:rFonts w:ascii="Arial" w:hAnsi="Arial" w:cs="Arial"/>
          <w:lang w:eastAsia="pt-BR"/>
        </w:rPr>
        <w:t>, determinando-se</w:t>
      </w:r>
      <w:r w:rsidR="008568B9" w:rsidRPr="00A02313">
        <w:rPr>
          <w:rFonts w:ascii="Arial" w:hAnsi="Arial" w:cs="Arial"/>
          <w:lang w:eastAsia="pt-BR"/>
        </w:rPr>
        <w:t>,</w:t>
      </w:r>
      <w:r w:rsidR="00502797" w:rsidRPr="00A02313">
        <w:rPr>
          <w:rFonts w:ascii="Arial" w:hAnsi="Arial" w:cs="Arial"/>
          <w:lang w:eastAsia="pt-BR"/>
        </w:rPr>
        <w:t xml:space="preserve"> inicialmente as </w:t>
      </w:r>
      <w:r w:rsidRPr="00A02313">
        <w:rPr>
          <w:rFonts w:ascii="Arial" w:hAnsi="Arial" w:cs="Arial"/>
          <w:lang w:eastAsia="pt-BR"/>
        </w:rPr>
        <w:t>seguintes providências:</w:t>
      </w:r>
    </w:p>
    <w:p w:rsidR="00780ADD" w:rsidRPr="00A02313" w:rsidRDefault="00502797" w:rsidP="00DD2156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>AUTUE-S</w:t>
      </w:r>
      <w:r w:rsidR="00780ADD"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>E</w:t>
      </w:r>
      <w:r w:rsidR="00780ADD" w:rsidRPr="00A02313">
        <w:rPr>
          <w:rFonts w:ascii="Arial" w:eastAsia="Times New Roman" w:hAnsi="Arial" w:cs="Arial"/>
          <w:color w:val="000000"/>
          <w:szCs w:val="24"/>
          <w:lang w:eastAsia="pt-BR"/>
        </w:rPr>
        <w:t xml:space="preserve"> esta Portaria;</w:t>
      </w:r>
    </w:p>
    <w:p w:rsidR="00780ADD" w:rsidRPr="00A02313" w:rsidRDefault="00780ADD" w:rsidP="00DD2156">
      <w:pPr>
        <w:widowControl w:val="0"/>
        <w:numPr>
          <w:ilvl w:val="0"/>
          <w:numId w:val="5"/>
        </w:numPr>
        <w:tabs>
          <w:tab w:val="clear" w:pos="0"/>
          <w:tab w:val="num" w:pos="720"/>
        </w:tabs>
        <w:suppressAutoHyphens w:val="0"/>
        <w:spacing w:before="0"/>
        <w:ind w:firstLine="1701"/>
        <w:rPr>
          <w:rFonts w:ascii="Arial" w:eastAsia="Times New Roman" w:hAnsi="Arial" w:cs="Arial"/>
          <w:color w:val="000000"/>
          <w:szCs w:val="24"/>
          <w:lang w:eastAsia="pt-BR"/>
        </w:rPr>
      </w:pPr>
      <w:r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>REGISTRE-SE</w:t>
      </w:r>
      <w:r w:rsidRPr="00A02313">
        <w:rPr>
          <w:rFonts w:ascii="Arial" w:eastAsia="Times New Roman" w:hAnsi="Arial" w:cs="Arial"/>
          <w:color w:val="000000"/>
          <w:szCs w:val="24"/>
          <w:lang w:eastAsia="pt-BR"/>
        </w:rPr>
        <w:t xml:space="preserve"> no sistema Atena;</w:t>
      </w:r>
    </w:p>
    <w:p w:rsidR="000411EB" w:rsidRPr="00A02313" w:rsidRDefault="00780ADD" w:rsidP="004A1128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firstLine="1701"/>
        <w:rPr>
          <w:rFonts w:ascii="Arial" w:hAnsi="Arial" w:cs="Arial"/>
          <w:color w:val="000000"/>
          <w:szCs w:val="24"/>
          <w:lang w:eastAsia="pt-BR"/>
        </w:rPr>
      </w:pPr>
      <w:r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>NUMERE</w:t>
      </w:r>
      <w:r w:rsidR="008568B9"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>M</w:t>
      </w:r>
      <w:r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>-SE</w:t>
      </w:r>
      <w:r w:rsidRPr="00A02313">
        <w:rPr>
          <w:rFonts w:ascii="Arial" w:eastAsia="Times New Roman" w:hAnsi="Arial" w:cs="Arial"/>
          <w:color w:val="000000"/>
          <w:szCs w:val="24"/>
          <w:lang w:eastAsia="pt-BR"/>
        </w:rPr>
        <w:t xml:space="preserve"> </w:t>
      </w:r>
      <w:r w:rsidR="008568B9" w:rsidRPr="00A02313">
        <w:rPr>
          <w:rFonts w:ascii="Arial" w:eastAsia="Times New Roman" w:hAnsi="Arial" w:cs="Arial"/>
          <w:color w:val="000000"/>
          <w:szCs w:val="24"/>
          <w:lang w:eastAsia="pt-BR"/>
        </w:rPr>
        <w:t xml:space="preserve">as folhas do </w:t>
      </w:r>
      <w:r w:rsidR="004A1128" w:rsidRPr="00A02313">
        <w:rPr>
          <w:rFonts w:ascii="Arial" w:eastAsia="Times New Roman" w:hAnsi="Arial" w:cs="Arial"/>
          <w:color w:val="000000"/>
          <w:szCs w:val="24"/>
          <w:lang w:eastAsia="pt-BR"/>
        </w:rPr>
        <w:t>procedimento;</w:t>
      </w:r>
    </w:p>
    <w:p w:rsidR="004A1128" w:rsidRPr="00A02313" w:rsidRDefault="004A1128" w:rsidP="004A1128">
      <w:pPr>
        <w:widowControl w:val="0"/>
        <w:numPr>
          <w:ilvl w:val="0"/>
          <w:numId w:val="5"/>
        </w:numPr>
        <w:tabs>
          <w:tab w:val="clear" w:pos="0"/>
        </w:tabs>
        <w:suppressAutoHyphens w:val="0"/>
        <w:spacing w:before="0"/>
        <w:ind w:left="1701"/>
        <w:rPr>
          <w:rFonts w:ascii="Arial" w:hAnsi="Arial" w:cs="Arial"/>
          <w:color w:val="000000"/>
          <w:szCs w:val="24"/>
          <w:lang w:eastAsia="pt-BR"/>
        </w:rPr>
      </w:pPr>
      <w:r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 xml:space="preserve">REQUISITE-SE </w:t>
      </w:r>
      <w:r w:rsidRPr="00A02313">
        <w:rPr>
          <w:rFonts w:ascii="Arial" w:eastAsia="Times New Roman" w:hAnsi="Arial" w:cs="Arial"/>
          <w:color w:val="000000"/>
          <w:szCs w:val="24"/>
          <w:lang w:eastAsia="pt-BR"/>
        </w:rPr>
        <w:t xml:space="preserve">da </w:t>
      </w:r>
      <w:r w:rsidR="006927CE" w:rsidRPr="00A02313">
        <w:rPr>
          <w:rFonts w:ascii="Arial" w:eastAsia="Times New Roman" w:hAnsi="Arial" w:cs="Arial"/>
          <w:color w:val="000000"/>
          <w:szCs w:val="24"/>
          <w:lang w:eastAsia="pt-BR"/>
        </w:rPr>
        <w:t>autoridade coatora</w:t>
      </w:r>
      <w:r w:rsidRPr="00A02313">
        <w:rPr>
          <w:rFonts w:ascii="Arial" w:eastAsia="Times New Roman" w:hAnsi="Arial" w:cs="Arial"/>
          <w:b/>
          <w:color w:val="000000"/>
          <w:szCs w:val="24"/>
          <w:lang w:eastAsia="pt-BR"/>
        </w:rPr>
        <w:t xml:space="preserve">, no prazo de 10 (dez) dias, </w:t>
      </w:r>
      <w:r w:rsidR="006927CE" w:rsidRPr="00A02313">
        <w:rPr>
          <w:rFonts w:ascii="Arial" w:eastAsia="Times New Roman" w:hAnsi="Arial" w:cs="Arial"/>
          <w:color w:val="000000"/>
          <w:szCs w:val="24"/>
          <w:lang w:eastAsia="pt-BR"/>
        </w:rPr>
        <w:t xml:space="preserve">informações sobre os motivos ensejadores da não dispensação da medicação </w:t>
      </w:r>
      <w:r w:rsidR="006927CE" w:rsidRPr="00A02313">
        <w:rPr>
          <w:rFonts w:ascii="Arial" w:hAnsi="Arial" w:cs="Arial"/>
          <w:b/>
          <w:szCs w:val="24"/>
          <w:lang w:eastAsia="pt-BR"/>
        </w:rPr>
        <w:t>${</w:t>
      </w:r>
      <w:r w:rsidR="00523A1C" w:rsidRPr="00A02313">
        <w:rPr>
          <w:rFonts w:ascii="Arial" w:hAnsi="Arial" w:cs="Arial"/>
          <w:b/>
          <w:szCs w:val="24"/>
          <w:lang w:eastAsia="pt-BR"/>
        </w:rPr>
        <w:t>medicamento</w:t>
      </w:r>
      <w:r w:rsidR="006927CE" w:rsidRPr="00A02313">
        <w:rPr>
          <w:rFonts w:ascii="Arial" w:hAnsi="Arial" w:cs="Arial"/>
          <w:b/>
          <w:szCs w:val="24"/>
          <w:lang w:eastAsia="pt-BR"/>
        </w:rPr>
        <w:t>}</w:t>
      </w:r>
      <w:r w:rsidR="006927CE" w:rsidRPr="00A02313">
        <w:rPr>
          <w:rFonts w:ascii="Arial" w:hAnsi="Arial" w:cs="Arial"/>
          <w:szCs w:val="24"/>
          <w:lang w:eastAsia="pt-BR"/>
        </w:rPr>
        <w:t xml:space="preserve"> prescritas </w:t>
      </w:r>
      <w:r w:rsidR="006927CE" w:rsidRPr="00A02313">
        <w:rPr>
          <w:rFonts w:ascii="Arial" w:hAnsi="Arial" w:cs="Arial"/>
          <w:szCs w:val="24"/>
        </w:rPr>
        <w:t>${</w:t>
      </w:r>
      <w:proofErr w:type="spellStart"/>
      <w:r w:rsidR="006927CE" w:rsidRPr="00A02313">
        <w:rPr>
          <w:rFonts w:ascii="Arial" w:hAnsi="Arial" w:cs="Arial"/>
          <w:szCs w:val="24"/>
        </w:rPr>
        <w:t>genero_artigo</w:t>
      </w:r>
      <w:r w:rsidR="0003287E" w:rsidRPr="00A02313">
        <w:rPr>
          <w:rFonts w:ascii="Arial" w:hAnsi="Arial" w:cs="Arial"/>
          <w:szCs w:val="24"/>
        </w:rPr>
        <w:t>_</w:t>
      </w:r>
      <w:proofErr w:type="gramStart"/>
      <w:r w:rsidR="0003287E" w:rsidRPr="00A02313">
        <w:rPr>
          <w:rFonts w:ascii="Arial" w:hAnsi="Arial" w:cs="Arial"/>
          <w:szCs w:val="24"/>
        </w:rPr>
        <w:t>crase</w:t>
      </w:r>
      <w:proofErr w:type="spellEnd"/>
      <w:r w:rsidR="006927CE" w:rsidRPr="00A02313">
        <w:rPr>
          <w:rFonts w:ascii="Arial" w:hAnsi="Arial" w:cs="Arial"/>
          <w:szCs w:val="24"/>
        </w:rPr>
        <w:t>}</w:t>
      </w:r>
      <w:r w:rsidR="00A47D17" w:rsidRPr="00A02313">
        <w:rPr>
          <w:rFonts w:ascii="Arial" w:hAnsi="Arial" w:cs="Arial"/>
          <w:szCs w:val="24"/>
        </w:rPr>
        <w:t xml:space="preserve">  </w:t>
      </w:r>
      <w:r w:rsidR="006927CE" w:rsidRPr="00A02313">
        <w:rPr>
          <w:rFonts w:ascii="Arial" w:hAnsi="Arial" w:cs="Arial"/>
          <w:szCs w:val="24"/>
        </w:rPr>
        <w:t xml:space="preserve"> </w:t>
      </w:r>
      <w:proofErr w:type="gramEnd"/>
      <w:r w:rsidR="006927CE" w:rsidRPr="00A02313">
        <w:rPr>
          <w:rFonts w:ascii="Arial" w:hAnsi="Arial" w:cs="Arial"/>
          <w:szCs w:val="24"/>
        </w:rPr>
        <w:lastRenderedPageBreak/>
        <w:t xml:space="preserve">paciente  </w:t>
      </w:r>
      <w:r w:rsidR="006927CE" w:rsidRPr="00A02313">
        <w:rPr>
          <w:rFonts w:ascii="Arial" w:hAnsi="Arial" w:cs="Arial"/>
          <w:b/>
          <w:szCs w:val="24"/>
        </w:rPr>
        <w:t>${interessado}</w:t>
      </w:r>
      <w:r w:rsidR="00A02313" w:rsidRPr="00A02313">
        <w:rPr>
          <w:rFonts w:ascii="Arial" w:hAnsi="Arial" w:cs="Arial"/>
          <w:b/>
          <w:szCs w:val="24"/>
        </w:rPr>
        <w:t xml:space="preserve"> – CNS ${</w:t>
      </w:r>
      <w:proofErr w:type="spellStart"/>
      <w:r w:rsidR="00A02313" w:rsidRPr="00A02313">
        <w:rPr>
          <w:rFonts w:ascii="Arial" w:hAnsi="Arial" w:cs="Arial"/>
          <w:b/>
          <w:szCs w:val="24"/>
        </w:rPr>
        <w:t>cns</w:t>
      </w:r>
      <w:proofErr w:type="spellEnd"/>
      <w:r w:rsidR="00A02313" w:rsidRPr="00A02313">
        <w:rPr>
          <w:rFonts w:ascii="Arial" w:hAnsi="Arial" w:cs="Arial"/>
          <w:b/>
          <w:szCs w:val="24"/>
        </w:rPr>
        <w:t>}</w:t>
      </w:r>
      <w:r w:rsidR="006927CE" w:rsidRPr="00A02313">
        <w:rPr>
          <w:rFonts w:ascii="Arial" w:hAnsi="Arial" w:cs="Arial"/>
          <w:b/>
          <w:szCs w:val="24"/>
        </w:rPr>
        <w:t xml:space="preserve">, </w:t>
      </w:r>
      <w:r w:rsidR="006927CE" w:rsidRPr="00A02313">
        <w:rPr>
          <w:rFonts w:ascii="Arial" w:hAnsi="Arial" w:cs="Arial"/>
          <w:szCs w:val="24"/>
          <w:lang w:eastAsia="pt-BR"/>
        </w:rPr>
        <w:t>para continuidade do seu tratamento de saúde</w:t>
      </w:r>
      <w:r w:rsidR="006927CE" w:rsidRPr="00A02313">
        <w:rPr>
          <w:rFonts w:ascii="Arial" w:hAnsi="Arial" w:cs="Arial"/>
          <w:szCs w:val="24"/>
        </w:rPr>
        <w:t>;</w:t>
      </w:r>
    </w:p>
    <w:p w:rsidR="001815B0" w:rsidRPr="00A02313" w:rsidRDefault="001815B0" w:rsidP="001815B0">
      <w:pPr>
        <w:widowControl w:val="0"/>
        <w:suppressAutoHyphens w:val="0"/>
        <w:spacing w:before="0"/>
        <w:rPr>
          <w:rFonts w:ascii="Arial" w:hAnsi="Arial" w:cs="Arial"/>
          <w:color w:val="000000"/>
          <w:szCs w:val="24"/>
          <w:lang w:eastAsia="pt-BR"/>
        </w:rPr>
      </w:pPr>
    </w:p>
    <w:p w:rsidR="001815B0" w:rsidRPr="00A02313" w:rsidRDefault="008568B9" w:rsidP="001815B0">
      <w:pPr>
        <w:widowControl w:val="0"/>
        <w:spacing w:before="0" w:after="0"/>
        <w:ind w:firstLine="0"/>
        <w:jc w:val="right"/>
        <w:rPr>
          <w:rFonts w:ascii="Arial" w:eastAsia="Arial Unicode MS" w:hAnsi="Arial" w:cs="Arial"/>
          <w:bCs/>
          <w:iCs/>
          <w:kern w:val="0"/>
          <w:szCs w:val="24"/>
        </w:rPr>
      </w:pPr>
      <w:r w:rsidRPr="00A02313">
        <w:rPr>
          <w:rFonts w:ascii="Arial" w:hAnsi="Arial" w:cs="Arial"/>
          <w:szCs w:val="24"/>
        </w:rPr>
        <w:t xml:space="preserve">           </w:t>
      </w:r>
      <w:r w:rsidR="001815B0" w:rsidRPr="00A02313">
        <w:rPr>
          <w:rFonts w:ascii="Arial" w:hAnsi="Arial" w:cs="Arial"/>
          <w:szCs w:val="24"/>
        </w:rPr>
        <w:t>Anápolis, aos ${data}.</w:t>
      </w:r>
    </w:p>
    <w:p w:rsidR="001815B0" w:rsidRPr="00A02313" w:rsidRDefault="001815B0" w:rsidP="001815B0">
      <w:pPr>
        <w:widowControl w:val="0"/>
        <w:spacing w:before="0" w:after="0"/>
        <w:ind w:firstLine="0"/>
        <w:jc w:val="right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815B0" w:rsidRPr="00A02313" w:rsidRDefault="001815B0" w:rsidP="001815B0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815B0" w:rsidRPr="00A02313" w:rsidRDefault="001815B0" w:rsidP="001815B0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815B0" w:rsidRPr="00A02313" w:rsidRDefault="001815B0" w:rsidP="001815B0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815B0" w:rsidRPr="00A02313" w:rsidRDefault="001815B0" w:rsidP="001815B0">
      <w:pPr>
        <w:pStyle w:val="Standard"/>
        <w:tabs>
          <w:tab w:val="left" w:pos="2042"/>
          <w:tab w:val="left" w:pos="4064"/>
        </w:tabs>
        <w:jc w:val="center"/>
      </w:pPr>
      <w:r w:rsidRPr="00A02313">
        <w:t>${</w:t>
      </w:r>
      <w:proofErr w:type="spellStart"/>
      <w:r w:rsidRPr="00A02313">
        <w:t>signat</w:t>
      </w:r>
      <w:r w:rsidR="00333370" w:rsidRPr="00A02313">
        <w:t>a</w:t>
      </w:r>
      <w:r w:rsidRPr="00A02313">
        <w:t>rio</w:t>
      </w:r>
      <w:proofErr w:type="spellEnd"/>
      <w:r w:rsidRPr="00A02313">
        <w:t>}</w:t>
      </w:r>
    </w:p>
    <w:p w:rsidR="001815B0" w:rsidRPr="00A02313" w:rsidRDefault="001815B0" w:rsidP="001815B0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  <w:r w:rsidRPr="00A02313">
        <w:rPr>
          <w:rFonts w:ascii="Arial" w:hAnsi="Arial" w:cs="Arial"/>
          <w:b/>
          <w:szCs w:val="24"/>
        </w:rPr>
        <w:t>Promotor de Justiça</w:t>
      </w:r>
    </w:p>
    <w:p w:rsidR="00A221D8" w:rsidRPr="00A02313" w:rsidRDefault="00A221D8" w:rsidP="001815B0">
      <w:pPr>
        <w:widowControl w:val="0"/>
        <w:spacing w:before="0" w:after="0"/>
        <w:ind w:firstLine="1134"/>
        <w:jc w:val="right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A02313" w:rsidRPr="00A02313" w:rsidRDefault="00A02313">
      <w:pPr>
        <w:widowControl w:val="0"/>
        <w:spacing w:before="0" w:after="0"/>
        <w:ind w:firstLine="1134"/>
        <w:jc w:val="right"/>
        <w:rPr>
          <w:rFonts w:ascii="Arial" w:hAnsi="Arial" w:cs="Arial"/>
          <w:b/>
          <w:iCs/>
          <w:color w:val="000000"/>
          <w:szCs w:val="24"/>
          <w:lang w:eastAsia="pt-BR"/>
        </w:rPr>
      </w:pPr>
    </w:p>
    <w:sectPr w:rsidR="00A02313" w:rsidRPr="00A02313" w:rsidSect="00BF32EA">
      <w:headerReference w:type="default" r:id="rId8"/>
      <w:footerReference w:type="default" r:id="rId9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3EF" w:rsidRDefault="005673EF" w:rsidP="00EC5286">
      <w:pPr>
        <w:spacing w:after="0" w:line="240" w:lineRule="auto"/>
      </w:pPr>
      <w:r>
        <w:separator/>
      </w:r>
    </w:p>
  </w:endnote>
  <w:endnote w:type="continuationSeparator" w:id="0">
    <w:p w:rsidR="005673EF" w:rsidRDefault="005673EF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4D" w:rsidRDefault="00BA2A4D" w:rsidP="00BA2A4D">
    <w:pPr>
      <w:pStyle w:val="Rodap"/>
    </w:pPr>
  </w:p>
  <w:p w:rsidR="00BA2A4D" w:rsidRPr="00BA2A4D" w:rsidRDefault="00BA2A4D" w:rsidP="00BA2A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3EF" w:rsidRDefault="005673EF" w:rsidP="00EC5286">
      <w:pPr>
        <w:spacing w:after="0" w:line="240" w:lineRule="auto"/>
      </w:pPr>
      <w:r>
        <w:separator/>
      </w:r>
    </w:p>
  </w:footnote>
  <w:footnote w:type="continuationSeparator" w:id="0">
    <w:p w:rsidR="005673EF" w:rsidRDefault="005673EF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8B" w:rsidRDefault="0031378B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BB57920" wp14:editId="7BF4BFC6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42" name="Imagem 4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2120B" wp14:editId="58BB0543">
              <wp:simplePos x="0" y="0"/>
              <wp:positionH relativeFrom="column">
                <wp:posOffset>4072890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53C2B8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6.35pt" to="320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JPOfnt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31378B">
    <w:pPr>
      <w:pStyle w:val="Cabealho"/>
      <w:spacing w:before="0"/>
      <w:ind w:left="318"/>
      <w:jc w:val="center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 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31378B">
    <w:pPr>
      <w:pStyle w:val="Cabealho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31378B">
    <w:pPr>
      <w:pStyle w:val="Cabealho"/>
      <w:spacing w:before="0"/>
      <w:ind w:firstLin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 xml:space="preserve">as, nº 1548, </w:t>
    </w:r>
    <w:proofErr w:type="spellStart"/>
    <w:r>
      <w:rPr>
        <w:rFonts w:ascii="Arial Narrow" w:hAnsi="Arial Narrow"/>
        <w:sz w:val="20"/>
        <w:szCs w:val="20"/>
      </w:rPr>
      <w:t>Edfº</w:t>
    </w:r>
    <w:proofErr w:type="spellEnd"/>
    <w:r>
      <w:rPr>
        <w:rFonts w:ascii="Arial Narrow" w:hAnsi="Arial Narrow"/>
        <w:sz w:val="20"/>
        <w:szCs w:val="20"/>
      </w:rPr>
      <w:t xml:space="preserve">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31378B">
    <w:pPr>
      <w:pStyle w:val="Cabealho"/>
      <w:spacing w:befor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31378B">
    <w:pPr>
      <w:pStyle w:val="Cabealho"/>
      <w:tabs>
        <w:tab w:val="clear" w:pos="4252"/>
        <w:tab w:val="clear" w:pos="8504"/>
      </w:tabs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338B38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D19875B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6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2295D"/>
    <w:rsid w:val="00030677"/>
    <w:rsid w:val="00030D16"/>
    <w:rsid w:val="0003287E"/>
    <w:rsid w:val="000411EB"/>
    <w:rsid w:val="00042BF1"/>
    <w:rsid w:val="00056C4F"/>
    <w:rsid w:val="00064484"/>
    <w:rsid w:val="00064724"/>
    <w:rsid w:val="00087744"/>
    <w:rsid w:val="000929B2"/>
    <w:rsid w:val="00092A3D"/>
    <w:rsid w:val="000B4883"/>
    <w:rsid w:val="000B63D8"/>
    <w:rsid w:val="000C6FB0"/>
    <w:rsid w:val="000E6B1D"/>
    <w:rsid w:val="000E79E5"/>
    <w:rsid w:val="00104586"/>
    <w:rsid w:val="001054E0"/>
    <w:rsid w:val="00106705"/>
    <w:rsid w:val="00110380"/>
    <w:rsid w:val="00112760"/>
    <w:rsid w:val="00121F4A"/>
    <w:rsid w:val="00123BD6"/>
    <w:rsid w:val="00127050"/>
    <w:rsid w:val="001273DD"/>
    <w:rsid w:val="001815B0"/>
    <w:rsid w:val="00194130"/>
    <w:rsid w:val="001A1ABD"/>
    <w:rsid w:val="001B622B"/>
    <w:rsid w:val="001D1D75"/>
    <w:rsid w:val="001E267F"/>
    <w:rsid w:val="001F75D4"/>
    <w:rsid w:val="00225DD4"/>
    <w:rsid w:val="00225E3D"/>
    <w:rsid w:val="00236E25"/>
    <w:rsid w:val="00243B6D"/>
    <w:rsid w:val="00245109"/>
    <w:rsid w:val="00254717"/>
    <w:rsid w:val="00272C4C"/>
    <w:rsid w:val="00275FAE"/>
    <w:rsid w:val="002A6239"/>
    <w:rsid w:val="002C538F"/>
    <w:rsid w:val="002D4B5A"/>
    <w:rsid w:val="002F77A0"/>
    <w:rsid w:val="00310C87"/>
    <w:rsid w:val="0031378B"/>
    <w:rsid w:val="003153B3"/>
    <w:rsid w:val="00325E70"/>
    <w:rsid w:val="00333370"/>
    <w:rsid w:val="003A6A30"/>
    <w:rsid w:val="003B3229"/>
    <w:rsid w:val="003C02D1"/>
    <w:rsid w:val="003C1E0D"/>
    <w:rsid w:val="003D3D72"/>
    <w:rsid w:val="003D7867"/>
    <w:rsid w:val="003F1A61"/>
    <w:rsid w:val="00414E41"/>
    <w:rsid w:val="00415405"/>
    <w:rsid w:val="00415CEA"/>
    <w:rsid w:val="0042039B"/>
    <w:rsid w:val="0043432B"/>
    <w:rsid w:val="00441F6C"/>
    <w:rsid w:val="0044220A"/>
    <w:rsid w:val="00453795"/>
    <w:rsid w:val="00467DB0"/>
    <w:rsid w:val="004976A9"/>
    <w:rsid w:val="004A1128"/>
    <w:rsid w:val="004A1759"/>
    <w:rsid w:val="004B66BD"/>
    <w:rsid w:val="004C12A1"/>
    <w:rsid w:val="004C521E"/>
    <w:rsid w:val="004D597E"/>
    <w:rsid w:val="004E3B9E"/>
    <w:rsid w:val="004F682F"/>
    <w:rsid w:val="00500398"/>
    <w:rsid w:val="00502797"/>
    <w:rsid w:val="00502E81"/>
    <w:rsid w:val="00523A1C"/>
    <w:rsid w:val="0052695A"/>
    <w:rsid w:val="005549A8"/>
    <w:rsid w:val="00557ED9"/>
    <w:rsid w:val="005657A2"/>
    <w:rsid w:val="005673EF"/>
    <w:rsid w:val="005755D9"/>
    <w:rsid w:val="00576403"/>
    <w:rsid w:val="005946EC"/>
    <w:rsid w:val="0059526E"/>
    <w:rsid w:val="005A6930"/>
    <w:rsid w:val="005B32CA"/>
    <w:rsid w:val="005D542B"/>
    <w:rsid w:val="005D779A"/>
    <w:rsid w:val="005F4896"/>
    <w:rsid w:val="00614346"/>
    <w:rsid w:val="00630A69"/>
    <w:rsid w:val="00643312"/>
    <w:rsid w:val="006443AC"/>
    <w:rsid w:val="00660B1B"/>
    <w:rsid w:val="00680049"/>
    <w:rsid w:val="00683FF6"/>
    <w:rsid w:val="006927CE"/>
    <w:rsid w:val="006B1717"/>
    <w:rsid w:val="006C37FD"/>
    <w:rsid w:val="006C7077"/>
    <w:rsid w:val="00700588"/>
    <w:rsid w:val="007031C3"/>
    <w:rsid w:val="00705292"/>
    <w:rsid w:val="00713E3E"/>
    <w:rsid w:val="007167D9"/>
    <w:rsid w:val="0072102F"/>
    <w:rsid w:val="00722B87"/>
    <w:rsid w:val="00733105"/>
    <w:rsid w:val="0074048A"/>
    <w:rsid w:val="00745634"/>
    <w:rsid w:val="0075318C"/>
    <w:rsid w:val="00777D8B"/>
    <w:rsid w:val="00780ADD"/>
    <w:rsid w:val="007A6B45"/>
    <w:rsid w:val="008016A6"/>
    <w:rsid w:val="008038C4"/>
    <w:rsid w:val="008568B9"/>
    <w:rsid w:val="00871244"/>
    <w:rsid w:val="00882256"/>
    <w:rsid w:val="008912BA"/>
    <w:rsid w:val="00897F95"/>
    <w:rsid w:val="008F04D7"/>
    <w:rsid w:val="00902C11"/>
    <w:rsid w:val="0090552F"/>
    <w:rsid w:val="0093593F"/>
    <w:rsid w:val="00983CB6"/>
    <w:rsid w:val="009844B8"/>
    <w:rsid w:val="009B7E13"/>
    <w:rsid w:val="009E1869"/>
    <w:rsid w:val="009E20CE"/>
    <w:rsid w:val="00A02313"/>
    <w:rsid w:val="00A07C7A"/>
    <w:rsid w:val="00A20C3D"/>
    <w:rsid w:val="00A221D8"/>
    <w:rsid w:val="00A47D17"/>
    <w:rsid w:val="00A57255"/>
    <w:rsid w:val="00A60526"/>
    <w:rsid w:val="00A709E4"/>
    <w:rsid w:val="00A7607E"/>
    <w:rsid w:val="00A920B2"/>
    <w:rsid w:val="00AB05BC"/>
    <w:rsid w:val="00AB78CD"/>
    <w:rsid w:val="00AC1E67"/>
    <w:rsid w:val="00AE7312"/>
    <w:rsid w:val="00AF3BEE"/>
    <w:rsid w:val="00AF4CB1"/>
    <w:rsid w:val="00AF5E95"/>
    <w:rsid w:val="00B07B7F"/>
    <w:rsid w:val="00B20E64"/>
    <w:rsid w:val="00B401CB"/>
    <w:rsid w:val="00B47FA9"/>
    <w:rsid w:val="00B74670"/>
    <w:rsid w:val="00B96BB6"/>
    <w:rsid w:val="00BA2A4D"/>
    <w:rsid w:val="00BA4271"/>
    <w:rsid w:val="00BC1264"/>
    <w:rsid w:val="00BC67D8"/>
    <w:rsid w:val="00BD580E"/>
    <w:rsid w:val="00BD6169"/>
    <w:rsid w:val="00BE4CE0"/>
    <w:rsid w:val="00BF32EA"/>
    <w:rsid w:val="00BF532F"/>
    <w:rsid w:val="00C1568F"/>
    <w:rsid w:val="00C21285"/>
    <w:rsid w:val="00C30079"/>
    <w:rsid w:val="00C4238A"/>
    <w:rsid w:val="00C5175E"/>
    <w:rsid w:val="00C54A54"/>
    <w:rsid w:val="00C7107C"/>
    <w:rsid w:val="00C72016"/>
    <w:rsid w:val="00C7439F"/>
    <w:rsid w:val="00C74A61"/>
    <w:rsid w:val="00C92906"/>
    <w:rsid w:val="00C93149"/>
    <w:rsid w:val="00C93892"/>
    <w:rsid w:val="00CC1565"/>
    <w:rsid w:val="00CC2072"/>
    <w:rsid w:val="00CE5838"/>
    <w:rsid w:val="00CE5FBF"/>
    <w:rsid w:val="00D119AB"/>
    <w:rsid w:val="00D12887"/>
    <w:rsid w:val="00D160C7"/>
    <w:rsid w:val="00D26C3F"/>
    <w:rsid w:val="00D51C71"/>
    <w:rsid w:val="00D6773A"/>
    <w:rsid w:val="00DA7288"/>
    <w:rsid w:val="00DB1721"/>
    <w:rsid w:val="00DB2CE2"/>
    <w:rsid w:val="00DC20C8"/>
    <w:rsid w:val="00DC5997"/>
    <w:rsid w:val="00DC6547"/>
    <w:rsid w:val="00DC765B"/>
    <w:rsid w:val="00DD11D5"/>
    <w:rsid w:val="00DD2156"/>
    <w:rsid w:val="00DE2FAF"/>
    <w:rsid w:val="00E03AA2"/>
    <w:rsid w:val="00E0466F"/>
    <w:rsid w:val="00E060FF"/>
    <w:rsid w:val="00E50302"/>
    <w:rsid w:val="00E56FFD"/>
    <w:rsid w:val="00E857F2"/>
    <w:rsid w:val="00E861E7"/>
    <w:rsid w:val="00E95173"/>
    <w:rsid w:val="00EA2795"/>
    <w:rsid w:val="00EC1E36"/>
    <w:rsid w:val="00EC5286"/>
    <w:rsid w:val="00ED5D32"/>
    <w:rsid w:val="00ED76B9"/>
    <w:rsid w:val="00EE72D1"/>
    <w:rsid w:val="00EF0A90"/>
    <w:rsid w:val="00F241F7"/>
    <w:rsid w:val="00F254EB"/>
    <w:rsid w:val="00F6201B"/>
    <w:rsid w:val="00F621D5"/>
    <w:rsid w:val="00F677BF"/>
    <w:rsid w:val="00FA000B"/>
    <w:rsid w:val="00FA2366"/>
    <w:rsid w:val="00FA42B7"/>
    <w:rsid w:val="00FB5AC1"/>
    <w:rsid w:val="00FB6A4D"/>
    <w:rsid w:val="00FB7AED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528B0317-CF35-496A-A1E5-0F606F9E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Normal"/>
    <w:link w:val="OfcioChar"/>
    <w:qFormat/>
    <w:rsid w:val="00EE72D1"/>
    <w:pPr>
      <w:tabs>
        <w:tab w:val="left" w:pos="1418"/>
      </w:tabs>
      <w:autoSpaceDN w:val="0"/>
      <w:spacing w:before="0"/>
      <w:ind w:firstLine="0"/>
      <w:textAlignment w:val="baseline"/>
    </w:pPr>
    <w:rPr>
      <w:rFonts w:ascii="Arial" w:eastAsia="Times New Roman" w:hAnsi="Arial" w:cs="Arial"/>
      <w:kern w:val="3"/>
      <w:szCs w:val="24"/>
    </w:rPr>
  </w:style>
  <w:style w:type="character" w:customStyle="1" w:styleId="OfcioChar">
    <w:name w:val="Ofício Char"/>
    <w:link w:val="Ofcio"/>
    <w:rsid w:val="00EE72D1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9245-CFB8-478B-A617-9E975EEB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10</cp:revision>
  <cp:lastPrinted>2019-08-13T15:56:00Z</cp:lastPrinted>
  <dcterms:created xsi:type="dcterms:W3CDTF">2019-12-10T14:16:00Z</dcterms:created>
  <dcterms:modified xsi:type="dcterms:W3CDTF">2019-12-10T15:29:00Z</dcterms:modified>
</cp:coreProperties>
</file>