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5CE" w:rsidRPr="004E18C5" w:rsidRDefault="001155CE" w:rsidP="001155CE">
      <w:pPr>
        <w:spacing w:before="0" w:after="0" w:line="240" w:lineRule="auto"/>
        <w:ind w:firstLine="0"/>
        <w:rPr>
          <w:rFonts w:ascii="Arial" w:hAnsi="Arial" w:cs="Arial"/>
          <w:b/>
          <w:szCs w:val="24"/>
        </w:rPr>
      </w:pPr>
      <w:r w:rsidRPr="004E18C5">
        <w:rPr>
          <w:rFonts w:ascii="Arial" w:hAnsi="Arial" w:cs="Arial"/>
          <w:szCs w:val="24"/>
        </w:rPr>
        <w:t>Autos Extrajudiciais</w:t>
      </w:r>
      <w:r w:rsidRPr="004E18C5">
        <w:rPr>
          <w:rFonts w:ascii="Arial" w:hAnsi="Arial" w:cs="Arial"/>
          <w:b/>
          <w:szCs w:val="24"/>
        </w:rPr>
        <w:t>:</w:t>
      </w:r>
      <w:r w:rsidRPr="004E18C5">
        <w:rPr>
          <w:rFonts w:ascii="Arial" w:hAnsi="Arial" w:cs="Arial"/>
          <w:szCs w:val="24"/>
        </w:rPr>
        <w:t xml:space="preserve"> </w:t>
      </w:r>
      <w:r>
        <w:rPr>
          <w:rFonts w:ascii="Arial" w:hAnsi="Arial" w:cs="Arial"/>
          <w:b/>
          <w:szCs w:val="24"/>
        </w:rPr>
        <w:t>${procedimento}</w:t>
      </w:r>
    </w:p>
    <w:p w:rsidR="001155CE" w:rsidRDefault="001155CE" w:rsidP="001155CE">
      <w:pPr>
        <w:spacing w:before="0" w:after="0" w:line="240" w:lineRule="auto"/>
        <w:ind w:firstLine="0"/>
        <w:rPr>
          <w:rFonts w:ascii="Arial" w:hAnsi="Arial" w:cs="Arial"/>
          <w:b/>
          <w:szCs w:val="24"/>
        </w:rPr>
      </w:pPr>
      <w:r w:rsidRPr="004E18C5">
        <w:rPr>
          <w:rFonts w:ascii="Arial" w:hAnsi="Arial" w:cs="Arial"/>
          <w:szCs w:val="24"/>
        </w:rPr>
        <w:t xml:space="preserve">Natureza: </w:t>
      </w:r>
      <w:r w:rsidRPr="004E18C5">
        <w:rPr>
          <w:rFonts w:ascii="Arial" w:hAnsi="Arial" w:cs="Arial"/>
          <w:b/>
          <w:szCs w:val="24"/>
        </w:rPr>
        <w:t>Procedimento Administrativo</w:t>
      </w:r>
    </w:p>
    <w:p w:rsidR="001155CE" w:rsidRPr="004E18C5" w:rsidRDefault="001155CE" w:rsidP="001155CE">
      <w:pPr>
        <w:spacing w:before="0" w:after="0" w:line="240" w:lineRule="auto"/>
        <w:ind w:firstLine="0"/>
        <w:rPr>
          <w:rFonts w:ascii="Arial" w:hAnsi="Arial" w:cs="Arial"/>
          <w:szCs w:val="24"/>
        </w:rPr>
      </w:pPr>
      <w:r w:rsidRPr="00596CB2">
        <w:rPr>
          <w:rFonts w:ascii="Arial" w:hAnsi="Arial" w:cs="Arial"/>
          <w:szCs w:val="24"/>
        </w:rPr>
        <w:t>Interessado</w:t>
      </w:r>
      <w:r>
        <w:rPr>
          <w:rFonts w:ascii="Arial" w:hAnsi="Arial" w:cs="Arial"/>
          <w:b/>
          <w:szCs w:val="24"/>
        </w:rPr>
        <w:t xml:space="preserve">: </w:t>
      </w:r>
      <w:r>
        <w:rPr>
          <w:rFonts w:ascii="Arial" w:hAnsi="Arial" w:cs="Arial"/>
          <w:b/>
          <w:bCs/>
          <w:szCs w:val="24"/>
        </w:rPr>
        <w:t>${interessado}</w:t>
      </w:r>
    </w:p>
    <w:p w:rsidR="003973AF" w:rsidRDefault="003973AF" w:rsidP="003749BB">
      <w:pPr>
        <w:spacing w:before="0" w:after="0"/>
        <w:ind w:firstLine="0"/>
        <w:rPr>
          <w:rFonts w:ascii="Arial" w:hAnsi="Arial" w:cs="Arial"/>
          <w:b/>
          <w:szCs w:val="24"/>
        </w:rPr>
      </w:pPr>
      <w:r w:rsidRPr="00D46368">
        <w:rPr>
          <w:rFonts w:ascii="Arial" w:hAnsi="Arial" w:cs="Arial"/>
          <w:szCs w:val="24"/>
        </w:rPr>
        <w:t xml:space="preserve">Assunto: </w:t>
      </w:r>
      <w:r w:rsidR="00DC224E">
        <w:rPr>
          <w:rFonts w:ascii="Arial" w:hAnsi="Arial" w:cs="Arial"/>
          <w:b/>
          <w:szCs w:val="24"/>
        </w:rPr>
        <w:t>Medicamentos Oncológico</w:t>
      </w:r>
      <w:r w:rsidR="008A6F84">
        <w:rPr>
          <w:rFonts w:ascii="Arial" w:hAnsi="Arial" w:cs="Arial"/>
          <w:b/>
          <w:szCs w:val="24"/>
        </w:rPr>
        <w:t xml:space="preserve"> </w:t>
      </w:r>
      <w:r w:rsidR="00606AE8">
        <w:rPr>
          <w:rFonts w:ascii="Arial" w:hAnsi="Arial" w:cs="Arial"/>
          <w:b/>
          <w:szCs w:val="24"/>
        </w:rPr>
        <w:t>–</w:t>
      </w:r>
      <w:r w:rsidR="008A6F84">
        <w:rPr>
          <w:rFonts w:ascii="Arial" w:hAnsi="Arial" w:cs="Arial"/>
          <w:b/>
          <w:szCs w:val="24"/>
        </w:rPr>
        <w:t xml:space="preserve"> </w:t>
      </w:r>
      <w:proofErr w:type="spellStart"/>
      <w:r w:rsidR="008A6F84">
        <w:rPr>
          <w:rFonts w:ascii="Arial" w:hAnsi="Arial" w:cs="Arial"/>
          <w:b/>
          <w:szCs w:val="24"/>
        </w:rPr>
        <w:t>UNACONs</w:t>
      </w:r>
      <w:proofErr w:type="spellEnd"/>
    </w:p>
    <w:p w:rsidR="00D46368" w:rsidRDefault="00D46368" w:rsidP="003973AF">
      <w:pPr>
        <w:spacing w:before="0" w:after="0" w:line="240" w:lineRule="auto"/>
        <w:ind w:firstLine="0"/>
        <w:jc w:val="center"/>
        <w:rPr>
          <w:rFonts w:ascii="Arial" w:hAnsi="Arial" w:cs="Arial"/>
          <w:b/>
          <w:szCs w:val="24"/>
          <w:u w:val="single"/>
        </w:rPr>
      </w:pPr>
    </w:p>
    <w:p w:rsidR="000434BC" w:rsidRPr="00D46368" w:rsidRDefault="000434BC" w:rsidP="003973AF">
      <w:pPr>
        <w:spacing w:before="0" w:after="0" w:line="240" w:lineRule="auto"/>
        <w:ind w:firstLine="0"/>
        <w:jc w:val="center"/>
        <w:rPr>
          <w:rFonts w:ascii="Arial" w:hAnsi="Arial" w:cs="Arial"/>
          <w:b/>
          <w:szCs w:val="24"/>
          <w:u w:val="single"/>
        </w:rPr>
      </w:pPr>
    </w:p>
    <w:p w:rsidR="000434BC" w:rsidRDefault="003973AF" w:rsidP="003973AF">
      <w:pPr>
        <w:spacing w:before="0" w:after="0" w:line="240" w:lineRule="auto"/>
        <w:ind w:firstLine="0"/>
        <w:jc w:val="center"/>
        <w:rPr>
          <w:rFonts w:ascii="Arial" w:hAnsi="Arial" w:cs="Arial"/>
          <w:b/>
          <w:szCs w:val="24"/>
          <w:u w:val="single"/>
        </w:rPr>
      </w:pPr>
      <w:r w:rsidRPr="00D46368">
        <w:rPr>
          <w:rFonts w:ascii="Arial" w:hAnsi="Arial" w:cs="Arial"/>
          <w:b/>
          <w:szCs w:val="24"/>
          <w:u w:val="single"/>
        </w:rPr>
        <w:t xml:space="preserve">PORTARIA N. </w:t>
      </w:r>
      <w:r w:rsidR="001155CE">
        <w:rPr>
          <w:rFonts w:ascii="Arial" w:hAnsi="Arial" w:cs="Arial"/>
          <w:b/>
          <w:szCs w:val="24"/>
          <w:u w:val="single"/>
        </w:rPr>
        <w:t>${portaria}</w:t>
      </w:r>
    </w:p>
    <w:p w:rsidR="00606AE8" w:rsidRPr="00D46368" w:rsidRDefault="00606AE8" w:rsidP="003973AF">
      <w:pPr>
        <w:spacing w:before="0" w:after="0" w:line="240" w:lineRule="auto"/>
        <w:ind w:firstLine="0"/>
        <w:jc w:val="center"/>
        <w:rPr>
          <w:rFonts w:ascii="Arial" w:hAnsi="Arial" w:cs="Arial"/>
          <w:b/>
          <w:szCs w:val="24"/>
          <w:u w:val="single"/>
        </w:rPr>
      </w:pPr>
    </w:p>
    <w:p w:rsidR="003973AF" w:rsidRPr="00D46368" w:rsidRDefault="003973AF" w:rsidP="003973AF">
      <w:pPr>
        <w:spacing w:before="0" w:after="0" w:line="240" w:lineRule="auto"/>
        <w:ind w:firstLine="0"/>
        <w:rPr>
          <w:rFonts w:ascii="Arial" w:hAnsi="Arial" w:cs="Arial"/>
          <w:szCs w:val="24"/>
        </w:rPr>
      </w:pPr>
    </w:p>
    <w:p w:rsidR="003973AF" w:rsidRPr="00D46368" w:rsidRDefault="003973AF" w:rsidP="00AF7C17">
      <w:pPr>
        <w:pStyle w:val="Ofcio"/>
        <w:rPr>
          <w:rFonts w:ascii="Arial" w:hAnsi="Arial" w:cs="Arial"/>
          <w:lang w:eastAsia="pt-BR"/>
        </w:rPr>
      </w:pPr>
      <w:r w:rsidRPr="00D46368">
        <w:rPr>
          <w:rFonts w:ascii="Arial" w:hAnsi="Arial" w:cs="Arial"/>
          <w:b/>
          <w:lang w:eastAsia="pt-BR"/>
        </w:rPr>
        <w:t>O MINISTÉRIO PÚBLICO DO ESTADO DE GOIÁS,</w:t>
      </w:r>
      <w:r w:rsidRPr="00D46368">
        <w:rPr>
          <w:rFonts w:ascii="Arial" w:hAnsi="Arial" w:cs="Arial"/>
          <w:lang w:eastAsia="pt-BR"/>
        </w:rPr>
        <w:t xml:space="preserve"> no uso de atribuições legais e constitucionais, com fulcro no artigo 129, incisos II e III, da Constituição Federal, e no artigo 26, inciso I, da Lei n.º 8.625/93 e em atenção ao disposto no artigo 39, III, da Resolução nº 9, de 30 de agosto de 2018, do Colégio de Procuradores do MPGO, e</w:t>
      </w:r>
    </w:p>
    <w:p w:rsidR="003973AF" w:rsidRPr="00D46368" w:rsidRDefault="003973AF" w:rsidP="003749BB">
      <w:pPr>
        <w:pStyle w:val="Ofcio"/>
        <w:spacing w:line="276" w:lineRule="auto"/>
        <w:rPr>
          <w:rFonts w:ascii="Arial" w:hAnsi="Arial" w:cs="Arial"/>
          <w:lang w:eastAsia="pt-BR"/>
        </w:rPr>
      </w:pPr>
      <w:r w:rsidRPr="00D46368">
        <w:rPr>
          <w:rFonts w:ascii="Arial" w:hAnsi="Arial" w:cs="Arial"/>
          <w:b/>
          <w:lang w:eastAsia="pt-BR"/>
        </w:rPr>
        <w:t>CONSIDERANDO</w:t>
      </w:r>
      <w:r w:rsidRPr="00D46368">
        <w:rPr>
          <w:rFonts w:ascii="Arial" w:hAnsi="Arial" w:cs="Arial"/>
          <w:lang w:eastAsia="pt-BR"/>
        </w:rPr>
        <w:t xml:space="preserve"> que o direito à saúde se traduz como faceta do direito à vida, cabendo ao Estado prover as condições indispensáveis ao seu pleno exercício, nos termos do artigo 196, da Constituição Federal;</w:t>
      </w:r>
    </w:p>
    <w:p w:rsidR="003973AF" w:rsidRPr="00D46368" w:rsidRDefault="003973AF" w:rsidP="00AF7C17">
      <w:pPr>
        <w:pStyle w:val="Ofcio"/>
        <w:rPr>
          <w:rFonts w:ascii="Arial" w:hAnsi="Arial" w:cs="Arial"/>
          <w:lang w:eastAsia="pt-BR"/>
        </w:rPr>
      </w:pPr>
      <w:r w:rsidRPr="00D46368">
        <w:rPr>
          <w:rFonts w:ascii="Arial" w:hAnsi="Arial" w:cs="Arial"/>
          <w:b/>
          <w:lang w:eastAsia="pt-BR"/>
        </w:rPr>
        <w:t>CONSIDERANDO</w:t>
      </w:r>
      <w:r w:rsidRPr="00D46368">
        <w:rPr>
          <w:rFonts w:ascii="Arial" w:hAnsi="Arial" w:cs="Arial"/>
          <w:lang w:eastAsia="pt-BR"/>
        </w:rPr>
        <w:t xml:space="preserve"> que o artigo 129, I, atribui ao Ministério Público a função institucional de zelar pelo efetivo respeito dos Poderes Públicos e dos serviços de relevância pública aos direitos assegurados nesta Constituição, promovendo as medidas necessárias à sua garantia;</w:t>
      </w:r>
    </w:p>
    <w:p w:rsidR="00AF7C17" w:rsidRPr="00D46368" w:rsidRDefault="00AF7C17" w:rsidP="00AF7C17">
      <w:pPr>
        <w:pStyle w:val="Ofcio"/>
        <w:rPr>
          <w:rFonts w:ascii="Arial" w:hAnsi="Arial" w:cs="Arial"/>
        </w:rPr>
      </w:pPr>
      <w:r w:rsidRPr="00D46368">
        <w:rPr>
          <w:rFonts w:ascii="Arial" w:hAnsi="Arial" w:cs="Arial"/>
          <w:b/>
        </w:rPr>
        <w:t>CONSIDERANDO</w:t>
      </w:r>
      <w:r w:rsidRPr="00D46368">
        <w:rPr>
          <w:rFonts w:ascii="Arial" w:hAnsi="Arial" w:cs="Arial"/>
        </w:rPr>
        <w:t xml:space="preserve"> que a Lei n. 8.080/90 dispõe, em seu artigo 6º, que estão incluídas no campo de atuação do SUS a assistência terapêutica integral, compreendida também a assistência farmacêutica;</w:t>
      </w:r>
    </w:p>
    <w:p w:rsidR="00AF7C17" w:rsidRPr="00D46368" w:rsidRDefault="00AF7C17" w:rsidP="00AF7C17">
      <w:pPr>
        <w:pStyle w:val="Ofcio"/>
        <w:rPr>
          <w:rFonts w:ascii="Arial" w:hAnsi="Arial" w:cs="Arial"/>
        </w:rPr>
      </w:pPr>
      <w:r w:rsidRPr="00D46368">
        <w:rPr>
          <w:rFonts w:ascii="Arial" w:hAnsi="Arial" w:cs="Arial"/>
          <w:b/>
        </w:rPr>
        <w:t>CONSIDERANDO</w:t>
      </w:r>
      <w:r w:rsidRPr="00D46368">
        <w:rPr>
          <w:rFonts w:ascii="Arial" w:hAnsi="Arial" w:cs="Arial"/>
        </w:rPr>
        <w:t xml:space="preserve"> que os entes da federação (União, Estados, Distrito Federal e Municípios) possuem atribuições relativas à assistência farmacêutica, a qual deve englobar as atividades de seleção, programação, aquisição, armazenamento e distribuição, controle da qualidade e utilização - compreendida a prescrição e a dispensação - de medicamentos (artigo 16, X; 17, VIII; e 18, V, da Lei 8.080/90 e item 3.3 da Portaria MS 3.916, de 30/10/98 - Política Nacional de Medicamentos);</w:t>
      </w:r>
    </w:p>
    <w:p w:rsidR="00AF7C17" w:rsidRPr="00D46368" w:rsidRDefault="00AF7C17" w:rsidP="00AF7C17">
      <w:pPr>
        <w:pStyle w:val="Ofcio"/>
        <w:rPr>
          <w:rFonts w:ascii="Arial" w:hAnsi="Arial" w:cs="Arial"/>
        </w:rPr>
      </w:pPr>
      <w:r w:rsidRPr="00D46368">
        <w:rPr>
          <w:rFonts w:ascii="Arial" w:hAnsi="Arial" w:cs="Arial"/>
          <w:b/>
        </w:rPr>
        <w:t xml:space="preserve">CONSIDERANDO </w:t>
      </w:r>
      <w:r w:rsidRPr="00D46368">
        <w:rPr>
          <w:rFonts w:ascii="Arial" w:hAnsi="Arial" w:cs="Arial"/>
        </w:rPr>
        <w:t xml:space="preserve">que a </w:t>
      </w:r>
      <w:r w:rsidRPr="00D46368">
        <w:rPr>
          <w:rFonts w:ascii="Arial" w:hAnsi="Arial" w:cs="Arial"/>
          <w:b/>
        </w:rPr>
        <w:t xml:space="preserve">Portaria n° 140/2014 </w:t>
      </w:r>
      <w:r w:rsidRPr="00D46368">
        <w:rPr>
          <w:rFonts w:ascii="Arial" w:hAnsi="Arial" w:cs="Arial"/>
        </w:rPr>
        <w:t>do Ministério da Saúde estabelece regras de assistência oncológica, atribuindo ao estabelecimento habilitado como CACON/UNACON a realização de todos os exames necessários ao diagnóstico, assim como a realização de todo o tratamento e linhas de cuidados;</w:t>
      </w:r>
    </w:p>
    <w:p w:rsidR="00AF7C17" w:rsidRPr="00D46368" w:rsidRDefault="00AF7C17" w:rsidP="00AF7C17">
      <w:pPr>
        <w:pStyle w:val="Ofcio"/>
        <w:rPr>
          <w:rFonts w:ascii="Arial" w:hAnsi="Arial" w:cs="Arial"/>
        </w:rPr>
      </w:pPr>
      <w:r w:rsidRPr="00D46368">
        <w:rPr>
          <w:rFonts w:ascii="Arial" w:hAnsi="Arial" w:cs="Arial"/>
          <w:b/>
        </w:rPr>
        <w:t>CONSIDERANDO</w:t>
      </w:r>
      <w:r w:rsidRPr="00D46368">
        <w:rPr>
          <w:rFonts w:ascii="Arial" w:hAnsi="Arial" w:cs="Arial"/>
        </w:rPr>
        <w:t xml:space="preserve"> que a assistência oncológica, inclusive no tocante ao fornecimento de fármacos, é direta e integralmente prestada por entidades credenciadas junto ao SUS, integrantes da Rede de Atenção Oncológica, tais como as Unidades de </w:t>
      </w:r>
      <w:r w:rsidRPr="00D46368">
        <w:rPr>
          <w:rFonts w:ascii="Arial" w:hAnsi="Arial" w:cs="Arial"/>
        </w:rPr>
        <w:lastRenderedPageBreak/>
        <w:t>Assistência de Alta Complexidade em Oncologia (UNACON), os Centros de Assistência de Alta Complexidade em Oncologia (CACON) e os Centros de Referência de Alta Complexidade em Oncologia, os quais devem ser ressarcidos pelo Ministério da Saúde pelos valores despendidos com medicação, consultas médicas, materiais hospitalares, materiais de escritório, materiais de uso de equipamentos especiais, materiais de limpeza e de manutenção da unidade;</w:t>
      </w:r>
    </w:p>
    <w:p w:rsidR="00E0555D" w:rsidRDefault="00B15DF0" w:rsidP="00AF7C17">
      <w:pPr>
        <w:pStyle w:val="Ofcio"/>
        <w:rPr>
          <w:rFonts w:ascii="Arial" w:hAnsi="Arial" w:cs="Arial"/>
          <w:lang w:eastAsia="pt-BR"/>
        </w:rPr>
      </w:pPr>
      <w:r>
        <w:rPr>
          <w:rFonts w:ascii="Arial" w:hAnsi="Arial" w:cs="Arial"/>
          <w:b/>
          <w:lang w:eastAsia="pt-BR"/>
        </w:rPr>
        <w:t xml:space="preserve">CONSIDERANDO </w:t>
      </w:r>
      <w:r w:rsidR="003749BB">
        <w:rPr>
          <w:rFonts w:ascii="Arial" w:hAnsi="Arial" w:cs="Arial"/>
          <w:lang w:eastAsia="pt-BR"/>
        </w:rPr>
        <w:t xml:space="preserve">que </w:t>
      </w:r>
      <w:r w:rsidR="001155CE" w:rsidRPr="00CE3477">
        <w:rPr>
          <w:rFonts w:ascii="Arial" w:hAnsi="Arial" w:cs="Arial"/>
        </w:rPr>
        <w:t>${</w:t>
      </w:r>
      <w:proofErr w:type="spellStart"/>
      <w:r w:rsidR="001155CE" w:rsidRPr="00CE3477">
        <w:rPr>
          <w:rFonts w:ascii="Arial" w:hAnsi="Arial" w:cs="Arial"/>
        </w:rPr>
        <w:t>genero_artigo</w:t>
      </w:r>
      <w:proofErr w:type="spellEnd"/>
      <w:r w:rsidR="001155CE" w:rsidRPr="00CE3477">
        <w:rPr>
          <w:rFonts w:ascii="Arial" w:hAnsi="Arial" w:cs="Arial"/>
        </w:rPr>
        <w:t>} ${</w:t>
      </w:r>
      <w:proofErr w:type="spellStart"/>
      <w:proofErr w:type="gramStart"/>
      <w:r w:rsidR="001155CE" w:rsidRPr="00CE3477">
        <w:rPr>
          <w:rFonts w:ascii="Arial" w:hAnsi="Arial" w:cs="Arial"/>
        </w:rPr>
        <w:t>sra</w:t>
      </w:r>
      <w:proofErr w:type="spellEnd"/>
      <w:r w:rsidR="001155CE" w:rsidRPr="00CE3477">
        <w:rPr>
          <w:rFonts w:ascii="Arial" w:hAnsi="Arial" w:cs="Arial"/>
        </w:rPr>
        <w:t>}</w:t>
      </w:r>
      <w:r w:rsidR="001155CE">
        <w:rPr>
          <w:rFonts w:ascii="Arial" w:hAnsi="Arial" w:cs="Arial"/>
        </w:rPr>
        <w:t xml:space="preserve">  </w:t>
      </w:r>
      <w:r w:rsidR="001155CE" w:rsidRPr="00CE3477">
        <w:rPr>
          <w:rFonts w:ascii="Arial" w:hAnsi="Arial" w:cs="Arial"/>
          <w:b/>
        </w:rPr>
        <w:t>$</w:t>
      </w:r>
      <w:proofErr w:type="gramEnd"/>
      <w:r w:rsidR="001155CE" w:rsidRPr="00CE3477">
        <w:rPr>
          <w:rFonts w:ascii="Arial" w:hAnsi="Arial" w:cs="Arial"/>
          <w:b/>
        </w:rPr>
        <w:t>{interessado}</w:t>
      </w:r>
      <w:r w:rsidR="001155CE">
        <w:rPr>
          <w:rFonts w:ascii="Arial" w:hAnsi="Arial" w:cs="Arial"/>
          <w:b/>
        </w:rPr>
        <w:t xml:space="preserve">  </w:t>
      </w:r>
      <w:r w:rsidR="003749BB">
        <w:rPr>
          <w:rFonts w:ascii="Arial" w:hAnsi="Arial" w:cs="Arial"/>
          <w:lang w:eastAsia="pt-BR"/>
        </w:rPr>
        <w:t>foi diagnosticada</w:t>
      </w:r>
      <w:r>
        <w:rPr>
          <w:rFonts w:ascii="Arial" w:hAnsi="Arial" w:cs="Arial"/>
          <w:lang w:eastAsia="pt-BR"/>
        </w:rPr>
        <w:t xml:space="preserve"> com </w:t>
      </w:r>
      <w:r w:rsidR="001155CE">
        <w:rPr>
          <w:rFonts w:ascii="Arial" w:hAnsi="Arial" w:cs="Arial"/>
          <w:b/>
          <w:lang w:eastAsia="pt-BR"/>
        </w:rPr>
        <w:t>${diagnostico}</w:t>
      </w:r>
      <w:r w:rsidR="003749BB">
        <w:rPr>
          <w:rFonts w:ascii="Arial" w:hAnsi="Arial" w:cs="Arial"/>
          <w:b/>
          <w:lang w:eastAsia="pt-BR"/>
        </w:rPr>
        <w:t xml:space="preserve"> </w:t>
      </w:r>
      <w:r>
        <w:rPr>
          <w:rFonts w:ascii="Arial" w:hAnsi="Arial" w:cs="Arial"/>
          <w:lang w:eastAsia="pt-BR"/>
        </w:rPr>
        <w:t xml:space="preserve">e lhe </w:t>
      </w:r>
      <w:r w:rsidR="00606AE8">
        <w:rPr>
          <w:rFonts w:ascii="Arial" w:hAnsi="Arial" w:cs="Arial"/>
          <w:lang w:eastAsia="pt-BR"/>
        </w:rPr>
        <w:t>foi prescrita</w:t>
      </w:r>
      <w:r>
        <w:rPr>
          <w:rFonts w:ascii="Arial" w:hAnsi="Arial" w:cs="Arial"/>
          <w:lang w:eastAsia="pt-BR"/>
        </w:rPr>
        <w:t xml:space="preserve"> a</w:t>
      </w:r>
      <w:r w:rsidR="00606AE8">
        <w:rPr>
          <w:rFonts w:ascii="Arial" w:hAnsi="Arial" w:cs="Arial"/>
          <w:lang w:eastAsia="pt-BR"/>
        </w:rPr>
        <w:t xml:space="preserve"> medicação</w:t>
      </w:r>
      <w:r>
        <w:rPr>
          <w:rFonts w:ascii="Arial" w:hAnsi="Arial" w:cs="Arial"/>
          <w:lang w:eastAsia="pt-BR"/>
        </w:rPr>
        <w:t xml:space="preserve"> </w:t>
      </w:r>
      <w:r w:rsidR="001155CE">
        <w:rPr>
          <w:rFonts w:ascii="Arial" w:hAnsi="Arial" w:cs="Arial"/>
          <w:b/>
          <w:lang w:eastAsia="pt-BR"/>
        </w:rPr>
        <w:t>${</w:t>
      </w:r>
      <w:proofErr w:type="spellStart"/>
      <w:r w:rsidR="001155CE">
        <w:rPr>
          <w:rFonts w:ascii="Arial" w:hAnsi="Arial" w:cs="Arial"/>
          <w:b/>
          <w:lang w:eastAsia="pt-BR"/>
        </w:rPr>
        <w:t>medicacao</w:t>
      </w:r>
      <w:proofErr w:type="spellEnd"/>
      <w:r w:rsidR="001155CE">
        <w:rPr>
          <w:rFonts w:ascii="Arial" w:hAnsi="Arial" w:cs="Arial"/>
          <w:b/>
          <w:lang w:eastAsia="pt-BR"/>
        </w:rPr>
        <w:t>}</w:t>
      </w:r>
      <w:r>
        <w:rPr>
          <w:rFonts w:ascii="Arial" w:hAnsi="Arial" w:cs="Arial"/>
          <w:lang w:eastAsia="pt-BR"/>
        </w:rPr>
        <w:t xml:space="preserve"> para continuidade de sua terapia de </w:t>
      </w:r>
      <w:r w:rsidR="00606AE8">
        <w:rPr>
          <w:rFonts w:ascii="Arial" w:hAnsi="Arial" w:cs="Arial"/>
          <w:lang w:eastAsia="pt-BR"/>
        </w:rPr>
        <w:t xml:space="preserve">combate ao câncer que possui, porém não foi dispensada pela </w:t>
      </w:r>
      <w:r w:rsidR="001155CE" w:rsidRPr="001155CE">
        <w:rPr>
          <w:rFonts w:ascii="Arial" w:hAnsi="Arial" w:cs="Arial"/>
          <w:b/>
          <w:lang w:eastAsia="pt-BR"/>
        </w:rPr>
        <w:t>UNACON/</w:t>
      </w:r>
      <w:r w:rsidR="001155CE" w:rsidRPr="001155CE">
        <w:rPr>
          <w:rFonts w:ascii="Arial" w:hAnsi="Arial" w:cs="Arial"/>
          <w:b/>
          <w:lang w:eastAsia="pt-BR"/>
        </w:rPr>
        <w:t>$</w:t>
      </w:r>
      <w:r w:rsidR="001155CE">
        <w:rPr>
          <w:rFonts w:ascii="Arial" w:hAnsi="Arial" w:cs="Arial"/>
          <w:b/>
          <w:lang w:eastAsia="pt-BR"/>
        </w:rPr>
        <w:t>{</w:t>
      </w:r>
      <w:proofErr w:type="spellStart"/>
      <w:r w:rsidR="001155CE">
        <w:rPr>
          <w:rFonts w:ascii="Arial" w:hAnsi="Arial" w:cs="Arial"/>
          <w:b/>
          <w:lang w:eastAsia="pt-BR"/>
        </w:rPr>
        <w:t>unacon</w:t>
      </w:r>
      <w:proofErr w:type="spellEnd"/>
      <w:r w:rsidR="001155CE">
        <w:rPr>
          <w:rFonts w:ascii="Arial" w:hAnsi="Arial" w:cs="Arial"/>
          <w:b/>
          <w:lang w:eastAsia="pt-BR"/>
        </w:rPr>
        <w:t>}</w:t>
      </w:r>
      <w:r w:rsidR="001155CE">
        <w:rPr>
          <w:rFonts w:ascii="Arial" w:hAnsi="Arial" w:cs="Arial"/>
          <w:b/>
          <w:lang w:eastAsia="pt-BR"/>
        </w:rPr>
        <w:t>;</w:t>
      </w:r>
    </w:p>
    <w:p w:rsidR="008752BC" w:rsidRDefault="008752BC" w:rsidP="00AF7C17">
      <w:pPr>
        <w:pStyle w:val="Ofcio"/>
        <w:rPr>
          <w:rFonts w:ascii="Arial" w:hAnsi="Arial" w:cs="Arial"/>
          <w:lang w:eastAsia="pt-BR"/>
        </w:rPr>
      </w:pPr>
      <w:r w:rsidRPr="008752BC">
        <w:rPr>
          <w:rFonts w:ascii="Arial" w:hAnsi="Arial" w:cs="Arial"/>
          <w:b/>
          <w:lang w:eastAsia="pt-BR"/>
        </w:rPr>
        <w:t>CONSIDERANDO</w:t>
      </w:r>
      <w:r>
        <w:rPr>
          <w:rFonts w:ascii="Arial" w:hAnsi="Arial" w:cs="Arial"/>
          <w:lang w:eastAsia="pt-BR"/>
        </w:rPr>
        <w:t xml:space="preserve"> que </w:t>
      </w:r>
      <w:r w:rsidR="00606AE8">
        <w:rPr>
          <w:rFonts w:ascii="Arial" w:hAnsi="Arial" w:cs="Arial"/>
          <w:lang w:eastAsia="pt-BR"/>
        </w:rPr>
        <w:t>a unidade hospitalar em questão</w:t>
      </w:r>
      <w:r>
        <w:rPr>
          <w:rFonts w:ascii="Arial" w:hAnsi="Arial" w:cs="Arial"/>
          <w:lang w:eastAsia="pt-BR"/>
        </w:rPr>
        <w:t xml:space="preserve"> alega que </w:t>
      </w:r>
      <w:r w:rsidR="000434BC">
        <w:rPr>
          <w:rFonts w:ascii="Arial" w:hAnsi="Arial" w:cs="Arial"/>
          <w:lang w:eastAsia="pt-BR"/>
        </w:rPr>
        <w:t>o não fornecimento da medicação prescrita se dá em razão da APAC não cobrir a compra do medicamento oncológico</w:t>
      </w:r>
      <w:r>
        <w:rPr>
          <w:rFonts w:ascii="Arial" w:hAnsi="Arial" w:cs="Arial"/>
          <w:lang w:eastAsia="pt-BR"/>
        </w:rPr>
        <w:t>;</w:t>
      </w:r>
    </w:p>
    <w:p w:rsidR="003973AF" w:rsidRPr="00D46368" w:rsidRDefault="003973AF" w:rsidP="00AF7C17">
      <w:pPr>
        <w:pStyle w:val="Ofcio"/>
        <w:rPr>
          <w:rFonts w:ascii="Arial" w:hAnsi="Arial" w:cs="Arial"/>
          <w:lang w:eastAsia="pt-BR"/>
        </w:rPr>
      </w:pPr>
      <w:r w:rsidRPr="00D46368">
        <w:rPr>
          <w:rFonts w:ascii="Arial" w:hAnsi="Arial" w:cs="Arial"/>
          <w:b/>
          <w:lang w:eastAsia="pt-BR"/>
        </w:rPr>
        <w:t>RESOLVE</w:t>
      </w:r>
      <w:r w:rsidRPr="00D46368">
        <w:rPr>
          <w:rFonts w:ascii="Arial" w:hAnsi="Arial" w:cs="Arial"/>
          <w:lang w:eastAsia="pt-BR"/>
        </w:rPr>
        <w:t xml:space="preserve"> instaurar </w:t>
      </w:r>
      <w:r w:rsidRPr="00D46368">
        <w:rPr>
          <w:rFonts w:ascii="Arial" w:hAnsi="Arial" w:cs="Arial"/>
          <w:b/>
          <w:lang w:eastAsia="pt-BR"/>
        </w:rPr>
        <w:t>PROCEDIMENTO ADMINISTRATIVO</w:t>
      </w:r>
      <w:r w:rsidRPr="00D46368">
        <w:rPr>
          <w:rFonts w:ascii="Arial" w:hAnsi="Arial" w:cs="Arial"/>
          <w:lang w:eastAsia="pt-BR"/>
        </w:rPr>
        <w:t xml:space="preserve"> com o obje</w:t>
      </w:r>
      <w:r w:rsidR="008752BC">
        <w:rPr>
          <w:rFonts w:ascii="Arial" w:hAnsi="Arial" w:cs="Arial"/>
          <w:lang w:eastAsia="pt-BR"/>
        </w:rPr>
        <w:t xml:space="preserve">tivo acompanhar o cumprimento da Política Nacional de Prevenção e Controle do Câncer </w:t>
      </w:r>
      <w:r w:rsidR="00AF7C17" w:rsidRPr="00D46368">
        <w:rPr>
          <w:rFonts w:ascii="Arial" w:hAnsi="Arial" w:cs="Arial"/>
          <w:lang w:eastAsia="pt-BR"/>
        </w:rPr>
        <w:t>pelas unidades</w:t>
      </w:r>
      <w:r w:rsidR="00D145B5" w:rsidRPr="00D46368">
        <w:rPr>
          <w:rFonts w:ascii="Arial" w:hAnsi="Arial" w:cs="Arial"/>
          <w:lang w:eastAsia="pt-BR"/>
        </w:rPr>
        <w:t xml:space="preserve"> de</w:t>
      </w:r>
      <w:r w:rsidR="00AF7C17" w:rsidRPr="00D46368">
        <w:rPr>
          <w:rFonts w:ascii="Arial" w:hAnsi="Arial" w:cs="Arial"/>
          <w:lang w:eastAsia="pt-BR"/>
        </w:rPr>
        <w:t xml:space="preserve"> </w:t>
      </w:r>
      <w:r w:rsidR="00AF7C17" w:rsidRPr="00D46368">
        <w:rPr>
          <w:rFonts w:ascii="Arial" w:hAnsi="Arial" w:cs="Arial"/>
        </w:rPr>
        <w:t>referência para tratamento oncológico habilitada</w:t>
      </w:r>
      <w:r w:rsidR="008752BC">
        <w:rPr>
          <w:rFonts w:ascii="Arial" w:hAnsi="Arial" w:cs="Arial"/>
        </w:rPr>
        <w:t>s</w:t>
      </w:r>
      <w:r w:rsidR="00AF7C17" w:rsidRPr="00D46368">
        <w:rPr>
          <w:rFonts w:ascii="Arial" w:hAnsi="Arial" w:cs="Arial"/>
        </w:rPr>
        <w:t xml:space="preserve"> como </w:t>
      </w:r>
      <w:r w:rsidR="00606AE8" w:rsidRPr="001729DE">
        <w:rPr>
          <w:rFonts w:ascii="Arial" w:hAnsi="Arial" w:cs="Arial"/>
          <w:b/>
        </w:rPr>
        <w:t xml:space="preserve">UNACON </w:t>
      </w:r>
      <w:r w:rsidR="00606AE8">
        <w:rPr>
          <w:rFonts w:ascii="Arial" w:hAnsi="Arial" w:cs="Arial"/>
          <w:b/>
        </w:rPr>
        <w:t>em</w:t>
      </w:r>
      <w:r w:rsidR="008752BC">
        <w:rPr>
          <w:rFonts w:ascii="Arial" w:hAnsi="Arial" w:cs="Arial"/>
          <w:b/>
        </w:rPr>
        <w:t xml:space="preserve"> Anápolis </w:t>
      </w:r>
      <w:r w:rsidR="00D145B5" w:rsidRPr="00D46368">
        <w:rPr>
          <w:rFonts w:ascii="Arial" w:hAnsi="Arial" w:cs="Arial"/>
          <w:lang w:eastAsia="pt-BR"/>
        </w:rPr>
        <w:t>no</w:t>
      </w:r>
      <w:r w:rsidR="00AF7C17" w:rsidRPr="00D46368">
        <w:rPr>
          <w:rFonts w:ascii="Arial" w:hAnsi="Arial" w:cs="Arial"/>
          <w:lang w:eastAsia="pt-BR"/>
        </w:rPr>
        <w:t xml:space="preserve"> tratamento integral e integrado ao paciente oncológico, determinando-se inicialmente as seguintes providências</w:t>
      </w:r>
      <w:r w:rsidR="000434BC">
        <w:rPr>
          <w:rFonts w:ascii="Arial" w:hAnsi="Arial" w:cs="Arial"/>
          <w:lang w:eastAsia="pt-BR"/>
        </w:rPr>
        <w:t xml:space="preserve"> iniciais:</w:t>
      </w:r>
    </w:p>
    <w:p w:rsidR="003973AF" w:rsidRPr="00374B84" w:rsidRDefault="003973AF" w:rsidP="00374B84">
      <w:pPr>
        <w:pStyle w:val="PargrafodaLista"/>
        <w:widowControl w:val="0"/>
        <w:numPr>
          <w:ilvl w:val="0"/>
          <w:numId w:val="11"/>
        </w:numPr>
        <w:suppressAutoHyphens w:val="0"/>
        <w:spacing w:before="0"/>
        <w:ind w:left="1985"/>
        <w:rPr>
          <w:rFonts w:ascii="Arial" w:eastAsia="Times New Roman" w:hAnsi="Arial" w:cs="Arial"/>
          <w:color w:val="000000"/>
          <w:szCs w:val="24"/>
          <w:lang w:eastAsia="pt-BR"/>
        </w:rPr>
      </w:pPr>
      <w:r w:rsidRPr="00374B84">
        <w:rPr>
          <w:rFonts w:ascii="Arial" w:eastAsia="Times New Roman" w:hAnsi="Arial" w:cs="Arial"/>
          <w:b/>
          <w:color w:val="000000"/>
          <w:szCs w:val="24"/>
          <w:lang w:eastAsia="pt-BR"/>
        </w:rPr>
        <w:t>AUTUE-SE</w:t>
      </w:r>
      <w:r w:rsidRPr="00374B84">
        <w:rPr>
          <w:rFonts w:ascii="Arial" w:eastAsia="Times New Roman" w:hAnsi="Arial" w:cs="Arial"/>
          <w:color w:val="000000"/>
          <w:szCs w:val="24"/>
          <w:lang w:eastAsia="pt-BR"/>
        </w:rPr>
        <w:t xml:space="preserve"> esta Portaria;</w:t>
      </w:r>
    </w:p>
    <w:p w:rsidR="003973AF" w:rsidRPr="00374B84" w:rsidRDefault="003973AF" w:rsidP="00374B84">
      <w:pPr>
        <w:pStyle w:val="PargrafodaLista"/>
        <w:widowControl w:val="0"/>
        <w:numPr>
          <w:ilvl w:val="0"/>
          <w:numId w:val="11"/>
        </w:numPr>
        <w:suppressAutoHyphens w:val="0"/>
        <w:spacing w:before="0"/>
        <w:ind w:left="1985"/>
        <w:rPr>
          <w:rFonts w:ascii="Arial" w:eastAsia="Times New Roman" w:hAnsi="Arial" w:cs="Arial"/>
          <w:color w:val="000000"/>
          <w:szCs w:val="24"/>
          <w:lang w:eastAsia="pt-BR"/>
        </w:rPr>
      </w:pPr>
      <w:r w:rsidRPr="00374B84">
        <w:rPr>
          <w:rFonts w:ascii="Arial" w:eastAsia="Times New Roman" w:hAnsi="Arial" w:cs="Arial"/>
          <w:b/>
          <w:color w:val="000000"/>
          <w:szCs w:val="24"/>
          <w:lang w:eastAsia="pt-BR"/>
        </w:rPr>
        <w:t>REGISTRE-SE</w:t>
      </w:r>
      <w:r w:rsidRPr="00374B84">
        <w:rPr>
          <w:rFonts w:ascii="Arial" w:eastAsia="Times New Roman" w:hAnsi="Arial" w:cs="Arial"/>
          <w:color w:val="000000"/>
          <w:szCs w:val="24"/>
          <w:lang w:eastAsia="pt-BR"/>
        </w:rPr>
        <w:t xml:space="preserve"> no sistema Atena;</w:t>
      </w:r>
    </w:p>
    <w:p w:rsidR="003973AF" w:rsidRPr="00374B84" w:rsidRDefault="003973AF" w:rsidP="00374B84">
      <w:pPr>
        <w:pStyle w:val="PargrafodaLista"/>
        <w:widowControl w:val="0"/>
        <w:numPr>
          <w:ilvl w:val="0"/>
          <w:numId w:val="11"/>
        </w:numPr>
        <w:suppressAutoHyphens w:val="0"/>
        <w:spacing w:before="0"/>
        <w:ind w:left="1985"/>
        <w:rPr>
          <w:rFonts w:ascii="Arial" w:eastAsia="Times New Roman" w:hAnsi="Arial" w:cs="Arial"/>
          <w:color w:val="000000"/>
          <w:szCs w:val="24"/>
          <w:lang w:eastAsia="pt-BR"/>
        </w:rPr>
      </w:pPr>
      <w:r w:rsidRPr="00374B84">
        <w:rPr>
          <w:rFonts w:ascii="Arial" w:eastAsia="Times New Roman" w:hAnsi="Arial" w:cs="Arial"/>
          <w:b/>
          <w:color w:val="000000"/>
          <w:szCs w:val="24"/>
          <w:lang w:eastAsia="pt-BR"/>
        </w:rPr>
        <w:t>NUMEREM-SE</w:t>
      </w:r>
      <w:r w:rsidRPr="00374B84">
        <w:rPr>
          <w:rFonts w:ascii="Arial" w:eastAsia="Times New Roman" w:hAnsi="Arial" w:cs="Arial"/>
          <w:color w:val="000000"/>
          <w:szCs w:val="24"/>
          <w:lang w:eastAsia="pt-BR"/>
        </w:rPr>
        <w:t xml:space="preserve"> as folhas do procedimento;</w:t>
      </w:r>
    </w:p>
    <w:p w:rsidR="00DA3B95" w:rsidRPr="00DA3B95" w:rsidRDefault="00F11E19" w:rsidP="00DA3B95">
      <w:pPr>
        <w:pStyle w:val="PargrafodaLista"/>
        <w:widowControl w:val="0"/>
        <w:numPr>
          <w:ilvl w:val="0"/>
          <w:numId w:val="11"/>
        </w:numPr>
        <w:suppressAutoHyphens w:val="0"/>
        <w:spacing w:before="0"/>
        <w:ind w:left="1985"/>
        <w:rPr>
          <w:rFonts w:ascii="Arial" w:eastAsia="Times New Roman" w:hAnsi="Arial" w:cs="Arial"/>
          <w:color w:val="000000"/>
          <w:szCs w:val="24"/>
          <w:lang w:eastAsia="pt-BR"/>
        </w:rPr>
      </w:pPr>
      <w:r w:rsidRPr="00374B84">
        <w:rPr>
          <w:rFonts w:ascii="Arial" w:eastAsia="Times New Roman" w:hAnsi="Arial" w:cs="Arial"/>
          <w:b/>
          <w:color w:val="000000"/>
          <w:szCs w:val="24"/>
          <w:lang w:eastAsia="pt-BR"/>
        </w:rPr>
        <w:t xml:space="preserve">REQUISITE-SE </w:t>
      </w:r>
      <w:r w:rsidR="00B15DF0">
        <w:rPr>
          <w:rFonts w:ascii="Arial" w:eastAsia="Times New Roman" w:hAnsi="Arial" w:cs="Arial"/>
          <w:color w:val="000000"/>
          <w:szCs w:val="24"/>
          <w:lang w:eastAsia="pt-BR"/>
        </w:rPr>
        <w:t>d</w:t>
      </w:r>
      <w:r w:rsidR="001155CE">
        <w:rPr>
          <w:rFonts w:ascii="Arial" w:eastAsia="Times New Roman" w:hAnsi="Arial" w:cs="Arial"/>
          <w:color w:val="000000"/>
          <w:szCs w:val="24"/>
          <w:lang w:eastAsia="pt-BR"/>
        </w:rPr>
        <w:t>a</w:t>
      </w:r>
      <w:r w:rsidR="00606AE8">
        <w:rPr>
          <w:rFonts w:ascii="Arial" w:eastAsia="Times New Roman" w:hAnsi="Arial" w:cs="Arial"/>
          <w:color w:val="000000"/>
          <w:szCs w:val="24"/>
          <w:lang w:eastAsia="pt-BR"/>
        </w:rPr>
        <w:t xml:space="preserve"> </w:t>
      </w:r>
      <w:r w:rsidR="001155CE" w:rsidRPr="001155CE">
        <w:rPr>
          <w:rFonts w:ascii="Arial" w:hAnsi="Arial" w:cs="Arial"/>
          <w:lang w:eastAsia="pt-BR"/>
        </w:rPr>
        <w:t>UNACON/${</w:t>
      </w:r>
      <w:proofErr w:type="spellStart"/>
      <w:r w:rsidR="001155CE" w:rsidRPr="001155CE">
        <w:rPr>
          <w:rFonts w:ascii="Arial" w:hAnsi="Arial" w:cs="Arial"/>
          <w:lang w:eastAsia="pt-BR"/>
        </w:rPr>
        <w:t>unacon</w:t>
      </w:r>
      <w:proofErr w:type="spellEnd"/>
      <w:r w:rsidR="001155CE" w:rsidRPr="001155CE">
        <w:rPr>
          <w:rFonts w:ascii="Arial" w:hAnsi="Arial" w:cs="Arial"/>
          <w:lang w:eastAsia="pt-BR"/>
        </w:rPr>
        <w:t>}</w:t>
      </w:r>
      <w:r w:rsidR="00B15DF0" w:rsidRPr="001155CE">
        <w:rPr>
          <w:rFonts w:ascii="Arial" w:eastAsia="Times New Roman" w:hAnsi="Arial" w:cs="Arial"/>
          <w:color w:val="000000"/>
          <w:szCs w:val="24"/>
          <w:lang w:eastAsia="pt-BR"/>
        </w:rPr>
        <w:t>,</w:t>
      </w:r>
      <w:r w:rsidR="00B659D8">
        <w:rPr>
          <w:rFonts w:ascii="Arial" w:eastAsia="Times New Roman" w:hAnsi="Arial" w:cs="Arial"/>
          <w:color w:val="000000"/>
          <w:szCs w:val="24"/>
          <w:lang w:eastAsia="pt-BR"/>
        </w:rPr>
        <w:t xml:space="preserve"> </w:t>
      </w:r>
      <w:r w:rsidR="00B659D8" w:rsidRPr="00B659D8">
        <w:rPr>
          <w:rFonts w:ascii="Arial" w:eastAsia="Times New Roman" w:hAnsi="Arial" w:cs="Arial"/>
          <w:b/>
          <w:color w:val="000000"/>
          <w:szCs w:val="24"/>
          <w:lang w:eastAsia="pt-BR"/>
        </w:rPr>
        <w:t>no prazo máximo de 10 (dez) dias</w:t>
      </w:r>
      <w:r w:rsidR="00B659D8">
        <w:rPr>
          <w:rFonts w:ascii="Arial" w:eastAsia="Times New Roman" w:hAnsi="Arial" w:cs="Arial"/>
          <w:color w:val="000000"/>
          <w:szCs w:val="24"/>
          <w:lang w:eastAsia="pt-BR"/>
        </w:rPr>
        <w:t>,</w:t>
      </w:r>
      <w:r w:rsidR="001155CE">
        <w:rPr>
          <w:rFonts w:ascii="Arial" w:eastAsia="Times New Roman" w:hAnsi="Arial" w:cs="Arial"/>
          <w:color w:val="000000"/>
          <w:szCs w:val="24"/>
          <w:lang w:eastAsia="pt-BR"/>
        </w:rPr>
        <w:t xml:space="preserve"> </w:t>
      </w:r>
      <w:r w:rsidR="00DA3B95">
        <w:rPr>
          <w:rFonts w:ascii="Arial" w:eastAsia="Times New Roman" w:hAnsi="Arial" w:cs="Arial"/>
          <w:color w:val="000000"/>
          <w:szCs w:val="24"/>
          <w:lang w:eastAsia="pt-BR"/>
        </w:rPr>
        <w:t>informações sobre os motivos en</w:t>
      </w:r>
      <w:r w:rsidR="003749BB">
        <w:rPr>
          <w:rFonts w:ascii="Arial" w:eastAsia="Times New Roman" w:hAnsi="Arial" w:cs="Arial"/>
          <w:color w:val="000000"/>
          <w:szCs w:val="24"/>
          <w:lang w:eastAsia="pt-BR"/>
        </w:rPr>
        <w:t>sejadores da não dispensação da</w:t>
      </w:r>
      <w:r w:rsidR="00DA3B95">
        <w:rPr>
          <w:rFonts w:ascii="Arial" w:eastAsia="Times New Roman" w:hAnsi="Arial" w:cs="Arial"/>
          <w:color w:val="000000"/>
          <w:szCs w:val="24"/>
          <w:lang w:eastAsia="pt-BR"/>
        </w:rPr>
        <w:t xml:space="preserve"> medicaç</w:t>
      </w:r>
      <w:r w:rsidR="003749BB">
        <w:rPr>
          <w:rFonts w:ascii="Arial" w:eastAsia="Times New Roman" w:hAnsi="Arial" w:cs="Arial"/>
          <w:color w:val="000000"/>
          <w:szCs w:val="24"/>
          <w:lang w:eastAsia="pt-BR"/>
        </w:rPr>
        <w:t>ão</w:t>
      </w:r>
      <w:r w:rsidR="00DA3B95">
        <w:rPr>
          <w:rFonts w:ascii="Arial" w:eastAsia="Times New Roman" w:hAnsi="Arial" w:cs="Arial"/>
          <w:color w:val="000000"/>
          <w:szCs w:val="24"/>
          <w:lang w:eastAsia="pt-BR"/>
        </w:rPr>
        <w:t xml:space="preserve"> </w:t>
      </w:r>
      <w:r w:rsidR="001155CE">
        <w:rPr>
          <w:rFonts w:ascii="Arial" w:hAnsi="Arial" w:cs="Arial"/>
          <w:b/>
          <w:lang w:eastAsia="pt-BR"/>
        </w:rPr>
        <w:t>${</w:t>
      </w:r>
      <w:proofErr w:type="spellStart"/>
      <w:r w:rsidR="001155CE">
        <w:rPr>
          <w:rFonts w:ascii="Arial" w:hAnsi="Arial" w:cs="Arial"/>
          <w:b/>
          <w:lang w:eastAsia="pt-BR"/>
        </w:rPr>
        <w:t>medicacao</w:t>
      </w:r>
      <w:proofErr w:type="spellEnd"/>
      <w:r w:rsidR="001155CE">
        <w:rPr>
          <w:rFonts w:ascii="Arial" w:hAnsi="Arial" w:cs="Arial"/>
          <w:b/>
          <w:lang w:eastAsia="pt-BR"/>
        </w:rPr>
        <w:t>}</w:t>
      </w:r>
      <w:r w:rsidR="001155CE">
        <w:rPr>
          <w:rFonts w:ascii="Arial" w:hAnsi="Arial" w:cs="Arial"/>
          <w:lang w:eastAsia="pt-BR"/>
        </w:rPr>
        <w:t xml:space="preserve"> </w:t>
      </w:r>
      <w:r w:rsidR="003749BB">
        <w:rPr>
          <w:rFonts w:ascii="Arial" w:hAnsi="Arial" w:cs="Arial"/>
          <w:lang w:eastAsia="pt-BR"/>
        </w:rPr>
        <w:t xml:space="preserve">prescritas </w:t>
      </w:r>
      <w:r w:rsidR="001155CE" w:rsidRPr="00CE3477">
        <w:rPr>
          <w:rFonts w:ascii="Arial" w:hAnsi="Arial" w:cs="Arial"/>
        </w:rPr>
        <w:t>${</w:t>
      </w:r>
      <w:proofErr w:type="spellStart"/>
      <w:r w:rsidR="001155CE" w:rsidRPr="00CE3477">
        <w:rPr>
          <w:rFonts w:ascii="Arial" w:hAnsi="Arial" w:cs="Arial"/>
        </w:rPr>
        <w:t>genero_artigo</w:t>
      </w:r>
      <w:proofErr w:type="spellEnd"/>
      <w:r w:rsidR="001155CE" w:rsidRPr="00CE3477">
        <w:rPr>
          <w:rFonts w:ascii="Arial" w:hAnsi="Arial" w:cs="Arial"/>
        </w:rPr>
        <w:t xml:space="preserve">} </w:t>
      </w:r>
      <w:proofErr w:type="gramStart"/>
      <w:r w:rsidR="001155CE">
        <w:rPr>
          <w:rFonts w:ascii="Arial" w:hAnsi="Arial" w:cs="Arial"/>
        </w:rPr>
        <w:t>paciente</w:t>
      </w:r>
      <w:r w:rsidR="001155CE">
        <w:rPr>
          <w:rFonts w:ascii="Arial" w:hAnsi="Arial" w:cs="Arial"/>
        </w:rPr>
        <w:t xml:space="preserve">  </w:t>
      </w:r>
      <w:r w:rsidR="001155CE" w:rsidRPr="00CE3477">
        <w:rPr>
          <w:rFonts w:ascii="Arial" w:hAnsi="Arial" w:cs="Arial"/>
          <w:b/>
        </w:rPr>
        <w:t>$</w:t>
      </w:r>
      <w:proofErr w:type="gramEnd"/>
      <w:r w:rsidR="001155CE" w:rsidRPr="00CE3477">
        <w:rPr>
          <w:rFonts w:ascii="Arial" w:hAnsi="Arial" w:cs="Arial"/>
          <w:b/>
        </w:rPr>
        <w:t>{interessado}</w:t>
      </w:r>
      <w:r w:rsidR="00DA3B95">
        <w:rPr>
          <w:rFonts w:ascii="Arial" w:hAnsi="Arial" w:cs="Arial"/>
          <w:b/>
          <w:lang w:eastAsia="pt-BR"/>
        </w:rPr>
        <w:t xml:space="preserve">, </w:t>
      </w:r>
      <w:r w:rsidR="00DA3B95" w:rsidRPr="00DA3B95">
        <w:rPr>
          <w:rFonts w:ascii="Arial" w:hAnsi="Arial" w:cs="Arial"/>
          <w:lang w:eastAsia="pt-BR"/>
        </w:rPr>
        <w:t>haja vista a necessidade de continuidade da prestação da terapia a que est</w:t>
      </w:r>
      <w:r w:rsidR="00DA3B95">
        <w:rPr>
          <w:rFonts w:ascii="Arial" w:hAnsi="Arial" w:cs="Arial"/>
          <w:lang w:eastAsia="pt-BR"/>
        </w:rPr>
        <w:t>á</w:t>
      </w:r>
      <w:r w:rsidR="00DA3B95" w:rsidRPr="00DA3B95">
        <w:rPr>
          <w:rFonts w:ascii="Arial" w:hAnsi="Arial" w:cs="Arial"/>
          <w:lang w:eastAsia="pt-BR"/>
        </w:rPr>
        <w:t xml:space="preserve"> sendo submetido </w:t>
      </w:r>
      <w:r w:rsidR="00DA3B95">
        <w:rPr>
          <w:rFonts w:ascii="Arial" w:hAnsi="Arial" w:cs="Arial"/>
          <w:lang w:eastAsia="pt-BR"/>
        </w:rPr>
        <w:t xml:space="preserve">por esta </w:t>
      </w:r>
      <w:proofErr w:type="spellStart"/>
      <w:r w:rsidR="00DA3B95" w:rsidRPr="00DA3B95">
        <w:rPr>
          <w:rFonts w:ascii="Arial" w:hAnsi="Arial" w:cs="Arial"/>
          <w:lang w:eastAsia="pt-BR"/>
        </w:rPr>
        <w:t>Unacon</w:t>
      </w:r>
      <w:proofErr w:type="spellEnd"/>
      <w:r w:rsidR="00DA3B95" w:rsidRPr="00DA3B95">
        <w:rPr>
          <w:rFonts w:ascii="Arial" w:hAnsi="Arial" w:cs="Arial"/>
          <w:lang w:eastAsia="pt-BR"/>
        </w:rPr>
        <w:t>;</w:t>
      </w:r>
    </w:p>
    <w:p w:rsidR="00CD7F84" w:rsidRPr="00CD7F84" w:rsidRDefault="00DA3B95" w:rsidP="00C168AF">
      <w:pPr>
        <w:pStyle w:val="PargrafodaLista"/>
        <w:widowControl w:val="0"/>
        <w:numPr>
          <w:ilvl w:val="0"/>
          <w:numId w:val="11"/>
        </w:numPr>
        <w:suppressAutoHyphens w:val="0"/>
        <w:spacing w:before="0"/>
        <w:ind w:left="1985"/>
        <w:rPr>
          <w:rFonts w:ascii="Arial" w:eastAsia="Times New Roman" w:hAnsi="Arial" w:cs="Arial"/>
          <w:color w:val="000000"/>
          <w:szCs w:val="24"/>
          <w:lang w:eastAsia="pt-BR"/>
        </w:rPr>
      </w:pPr>
      <w:r w:rsidRPr="00CD7F84">
        <w:rPr>
          <w:rFonts w:ascii="Arial" w:eastAsia="Times New Roman" w:hAnsi="Arial" w:cs="Arial"/>
          <w:b/>
          <w:color w:val="000000"/>
          <w:szCs w:val="24"/>
          <w:lang w:eastAsia="pt-BR"/>
        </w:rPr>
        <w:t xml:space="preserve">REQUISITE-SE </w:t>
      </w:r>
      <w:r w:rsidRPr="00CD7F84">
        <w:rPr>
          <w:rFonts w:ascii="Arial" w:eastAsia="Times New Roman" w:hAnsi="Arial" w:cs="Arial"/>
          <w:color w:val="000000"/>
          <w:szCs w:val="24"/>
          <w:lang w:eastAsia="pt-BR"/>
        </w:rPr>
        <w:t>da Secretaria Estadual</w:t>
      </w:r>
      <w:r w:rsidR="00B659D8" w:rsidRPr="00CD7F84">
        <w:rPr>
          <w:rFonts w:ascii="Arial" w:eastAsia="Times New Roman" w:hAnsi="Arial" w:cs="Arial"/>
          <w:color w:val="000000"/>
          <w:szCs w:val="24"/>
          <w:lang w:eastAsia="pt-BR"/>
        </w:rPr>
        <w:t xml:space="preserve"> da Saúde em Goiás</w:t>
      </w:r>
      <w:r w:rsidRPr="00CD7F84">
        <w:rPr>
          <w:rFonts w:ascii="Arial" w:eastAsia="Times New Roman" w:hAnsi="Arial" w:cs="Arial"/>
          <w:color w:val="000000"/>
          <w:szCs w:val="24"/>
          <w:lang w:eastAsia="pt-BR"/>
        </w:rPr>
        <w:t xml:space="preserve">, </w:t>
      </w:r>
      <w:r w:rsidR="00B659D8" w:rsidRPr="00CD7F84">
        <w:rPr>
          <w:rFonts w:ascii="Arial" w:eastAsia="Times New Roman" w:hAnsi="Arial" w:cs="Arial"/>
          <w:b/>
          <w:color w:val="000000"/>
          <w:szCs w:val="24"/>
          <w:lang w:eastAsia="pt-BR"/>
        </w:rPr>
        <w:t>no prazo máximo de 10 (dez) dias,</w:t>
      </w:r>
      <w:r w:rsidR="00CD7F84" w:rsidRPr="00CD7F84">
        <w:rPr>
          <w:rFonts w:ascii="Arial" w:hAnsi="Arial" w:cs="Arial"/>
          <w:lang w:eastAsia="pt-BR"/>
        </w:rPr>
        <w:t xml:space="preserve"> </w:t>
      </w:r>
      <w:r w:rsidR="00DC224E">
        <w:rPr>
          <w:rFonts w:ascii="Arial" w:hAnsi="Arial" w:cs="Arial"/>
          <w:lang w:eastAsia="pt-BR"/>
        </w:rPr>
        <w:t xml:space="preserve">informações circunstanciadas relacionadas à </w:t>
      </w:r>
      <w:r w:rsidR="001155CE" w:rsidRPr="001155CE">
        <w:rPr>
          <w:rFonts w:ascii="Arial" w:hAnsi="Arial" w:cs="Arial"/>
          <w:b/>
          <w:lang w:eastAsia="pt-BR"/>
        </w:rPr>
        <w:t>UNACON/$</w:t>
      </w:r>
      <w:r w:rsidR="001155CE">
        <w:rPr>
          <w:rFonts w:ascii="Arial" w:hAnsi="Arial" w:cs="Arial"/>
          <w:b/>
          <w:lang w:eastAsia="pt-BR"/>
        </w:rPr>
        <w:t>{</w:t>
      </w:r>
      <w:proofErr w:type="spellStart"/>
      <w:r w:rsidR="001155CE">
        <w:rPr>
          <w:rFonts w:ascii="Arial" w:hAnsi="Arial" w:cs="Arial"/>
          <w:b/>
          <w:lang w:eastAsia="pt-BR"/>
        </w:rPr>
        <w:t>unacon</w:t>
      </w:r>
      <w:proofErr w:type="spellEnd"/>
      <w:r w:rsidR="001155CE">
        <w:rPr>
          <w:rFonts w:ascii="Arial" w:hAnsi="Arial" w:cs="Arial"/>
          <w:b/>
          <w:lang w:eastAsia="pt-BR"/>
        </w:rPr>
        <w:t>}</w:t>
      </w:r>
      <w:r w:rsidR="001155CE">
        <w:rPr>
          <w:rFonts w:ascii="Arial" w:eastAsia="Times New Roman" w:hAnsi="Arial" w:cs="Arial"/>
          <w:color w:val="000000"/>
          <w:szCs w:val="24"/>
          <w:lang w:eastAsia="pt-BR"/>
        </w:rPr>
        <w:t xml:space="preserve">, </w:t>
      </w:r>
      <w:r w:rsidR="00DC224E">
        <w:rPr>
          <w:rFonts w:ascii="Arial" w:eastAsia="Times New Roman" w:hAnsi="Arial" w:cs="Arial"/>
          <w:color w:val="000000"/>
          <w:szCs w:val="24"/>
          <w:lang w:eastAsia="pt-BR"/>
        </w:rPr>
        <w:t xml:space="preserve">que </w:t>
      </w:r>
      <w:r w:rsidR="003749BB">
        <w:rPr>
          <w:rFonts w:ascii="Arial" w:eastAsia="Times New Roman" w:hAnsi="Arial" w:cs="Arial"/>
          <w:color w:val="000000"/>
          <w:szCs w:val="24"/>
          <w:lang w:eastAsia="pt-BR"/>
        </w:rPr>
        <w:t>esclareçam a não dispensação da</w:t>
      </w:r>
      <w:r w:rsidR="00DC224E">
        <w:rPr>
          <w:rFonts w:ascii="Arial" w:eastAsia="Times New Roman" w:hAnsi="Arial" w:cs="Arial"/>
          <w:color w:val="000000"/>
          <w:szCs w:val="24"/>
          <w:lang w:eastAsia="pt-BR"/>
        </w:rPr>
        <w:t xml:space="preserve"> medicaç</w:t>
      </w:r>
      <w:r w:rsidR="006A026D">
        <w:rPr>
          <w:rFonts w:ascii="Arial" w:eastAsia="Times New Roman" w:hAnsi="Arial" w:cs="Arial"/>
          <w:color w:val="000000"/>
          <w:szCs w:val="24"/>
          <w:lang w:eastAsia="pt-BR"/>
        </w:rPr>
        <w:t>ão</w:t>
      </w:r>
      <w:r w:rsidR="00DC224E" w:rsidRPr="00B15DF0">
        <w:rPr>
          <w:rFonts w:ascii="Arial" w:hAnsi="Arial" w:cs="Arial"/>
          <w:b/>
          <w:lang w:eastAsia="pt-BR"/>
        </w:rPr>
        <w:t xml:space="preserve"> </w:t>
      </w:r>
      <w:r w:rsidR="001155CE">
        <w:rPr>
          <w:rFonts w:ascii="Arial" w:hAnsi="Arial" w:cs="Arial"/>
          <w:b/>
          <w:lang w:eastAsia="pt-BR"/>
        </w:rPr>
        <w:t>${</w:t>
      </w:r>
      <w:proofErr w:type="spellStart"/>
      <w:r w:rsidR="001155CE">
        <w:rPr>
          <w:rFonts w:ascii="Arial" w:hAnsi="Arial" w:cs="Arial"/>
          <w:b/>
          <w:lang w:eastAsia="pt-BR"/>
        </w:rPr>
        <w:t>medicacao</w:t>
      </w:r>
      <w:proofErr w:type="spellEnd"/>
      <w:r w:rsidR="001155CE">
        <w:rPr>
          <w:rFonts w:ascii="Arial" w:hAnsi="Arial" w:cs="Arial"/>
          <w:b/>
          <w:lang w:eastAsia="pt-BR"/>
        </w:rPr>
        <w:t>}</w:t>
      </w:r>
      <w:r w:rsidR="001155CE">
        <w:rPr>
          <w:rFonts w:ascii="Arial" w:hAnsi="Arial" w:cs="Arial"/>
          <w:lang w:eastAsia="pt-BR"/>
        </w:rPr>
        <w:t xml:space="preserve"> </w:t>
      </w:r>
      <w:r w:rsidR="006A026D">
        <w:rPr>
          <w:rFonts w:ascii="Arial" w:hAnsi="Arial" w:cs="Arial"/>
          <w:lang w:eastAsia="pt-BR"/>
        </w:rPr>
        <w:t xml:space="preserve">prescritas </w:t>
      </w:r>
      <w:r w:rsidR="001155CE" w:rsidRPr="00CE3477">
        <w:rPr>
          <w:rFonts w:ascii="Arial" w:hAnsi="Arial" w:cs="Arial"/>
        </w:rPr>
        <w:t>${</w:t>
      </w:r>
      <w:proofErr w:type="spellStart"/>
      <w:r w:rsidR="001155CE" w:rsidRPr="00CE3477">
        <w:rPr>
          <w:rFonts w:ascii="Arial" w:hAnsi="Arial" w:cs="Arial"/>
        </w:rPr>
        <w:t>genero_artigo</w:t>
      </w:r>
      <w:proofErr w:type="spellEnd"/>
      <w:r w:rsidR="001155CE" w:rsidRPr="00CE3477">
        <w:rPr>
          <w:rFonts w:ascii="Arial" w:hAnsi="Arial" w:cs="Arial"/>
        </w:rPr>
        <w:t xml:space="preserve">} </w:t>
      </w:r>
      <w:proofErr w:type="gramStart"/>
      <w:r w:rsidR="001155CE">
        <w:rPr>
          <w:rFonts w:ascii="Arial" w:hAnsi="Arial" w:cs="Arial"/>
        </w:rPr>
        <w:t xml:space="preserve">paciente  </w:t>
      </w:r>
      <w:r w:rsidR="001155CE" w:rsidRPr="00CE3477">
        <w:rPr>
          <w:rFonts w:ascii="Arial" w:hAnsi="Arial" w:cs="Arial"/>
          <w:b/>
        </w:rPr>
        <w:t>$</w:t>
      </w:r>
      <w:proofErr w:type="gramEnd"/>
      <w:r w:rsidR="001155CE" w:rsidRPr="00CE3477">
        <w:rPr>
          <w:rFonts w:ascii="Arial" w:hAnsi="Arial" w:cs="Arial"/>
          <w:b/>
        </w:rPr>
        <w:t>{interessado}</w:t>
      </w:r>
      <w:r w:rsidR="001155CE">
        <w:rPr>
          <w:rFonts w:ascii="Arial" w:hAnsi="Arial" w:cs="Arial"/>
          <w:b/>
          <w:lang w:eastAsia="pt-BR"/>
        </w:rPr>
        <w:t xml:space="preserve">, </w:t>
      </w:r>
      <w:r w:rsidR="008775ED" w:rsidRPr="008775ED">
        <w:rPr>
          <w:rFonts w:ascii="Arial" w:hAnsi="Arial" w:cs="Arial"/>
          <w:lang w:eastAsia="pt-BR"/>
        </w:rPr>
        <w:t>portador</w:t>
      </w:r>
      <w:r w:rsidR="003749BB">
        <w:rPr>
          <w:rFonts w:ascii="Arial" w:hAnsi="Arial" w:cs="Arial"/>
          <w:lang w:eastAsia="pt-BR"/>
        </w:rPr>
        <w:t>a</w:t>
      </w:r>
      <w:r w:rsidR="008775ED" w:rsidRPr="008775ED">
        <w:rPr>
          <w:rFonts w:ascii="Arial" w:hAnsi="Arial" w:cs="Arial"/>
          <w:lang w:eastAsia="pt-BR"/>
        </w:rPr>
        <w:t xml:space="preserve"> de </w:t>
      </w:r>
      <w:r w:rsidR="001155CE">
        <w:rPr>
          <w:rFonts w:ascii="Arial" w:hAnsi="Arial" w:cs="Arial"/>
          <w:b/>
          <w:lang w:eastAsia="pt-BR"/>
        </w:rPr>
        <w:t>${diagnostico}</w:t>
      </w:r>
      <w:r w:rsidR="00CD7F84">
        <w:rPr>
          <w:rFonts w:ascii="Arial" w:hAnsi="Arial" w:cs="Arial"/>
          <w:b/>
          <w:lang w:eastAsia="pt-BR"/>
        </w:rPr>
        <w:t xml:space="preserve">, </w:t>
      </w:r>
      <w:r w:rsidR="00CD7F84" w:rsidRPr="00DA3B95">
        <w:rPr>
          <w:rFonts w:ascii="Arial" w:hAnsi="Arial" w:cs="Arial"/>
          <w:lang w:eastAsia="pt-BR"/>
        </w:rPr>
        <w:t>haja vista a necessidade d</w:t>
      </w:r>
      <w:r w:rsidR="008775ED">
        <w:rPr>
          <w:rFonts w:ascii="Arial" w:hAnsi="Arial" w:cs="Arial"/>
          <w:lang w:eastAsia="pt-BR"/>
        </w:rPr>
        <w:t>a</w:t>
      </w:r>
      <w:r w:rsidR="00CD7F84" w:rsidRPr="00DA3B95">
        <w:rPr>
          <w:rFonts w:ascii="Arial" w:hAnsi="Arial" w:cs="Arial"/>
          <w:lang w:eastAsia="pt-BR"/>
        </w:rPr>
        <w:t xml:space="preserve"> continuidade da</w:t>
      </w:r>
      <w:r w:rsidR="008775ED">
        <w:rPr>
          <w:rFonts w:ascii="Arial" w:hAnsi="Arial" w:cs="Arial"/>
          <w:lang w:eastAsia="pt-BR"/>
        </w:rPr>
        <w:t xml:space="preserve"> sua</w:t>
      </w:r>
      <w:r w:rsidR="00CD7F84" w:rsidRPr="00DA3B95">
        <w:rPr>
          <w:rFonts w:ascii="Arial" w:hAnsi="Arial" w:cs="Arial"/>
          <w:lang w:eastAsia="pt-BR"/>
        </w:rPr>
        <w:t xml:space="preserve"> </w:t>
      </w:r>
      <w:r w:rsidR="00CD7F84">
        <w:rPr>
          <w:rFonts w:ascii="Arial" w:hAnsi="Arial" w:cs="Arial"/>
          <w:lang w:eastAsia="pt-BR"/>
        </w:rPr>
        <w:t>terapia</w:t>
      </w:r>
      <w:r w:rsidR="00CD7F84" w:rsidRPr="00DA3B95">
        <w:rPr>
          <w:rFonts w:ascii="Arial" w:hAnsi="Arial" w:cs="Arial"/>
          <w:lang w:eastAsia="pt-BR"/>
        </w:rPr>
        <w:t>;</w:t>
      </w:r>
    </w:p>
    <w:p w:rsidR="00B659D8" w:rsidRPr="00CD7F84" w:rsidRDefault="00B659D8" w:rsidP="00E70C35">
      <w:pPr>
        <w:pStyle w:val="PargrafodaLista"/>
        <w:widowControl w:val="0"/>
        <w:numPr>
          <w:ilvl w:val="0"/>
          <w:numId w:val="11"/>
        </w:numPr>
        <w:suppressAutoHyphens w:val="0"/>
        <w:spacing w:before="0"/>
        <w:ind w:left="1985"/>
        <w:rPr>
          <w:rFonts w:ascii="Arial" w:eastAsia="Times New Roman" w:hAnsi="Arial" w:cs="Arial"/>
          <w:color w:val="000000"/>
          <w:szCs w:val="24"/>
          <w:lang w:eastAsia="pt-BR"/>
        </w:rPr>
      </w:pPr>
      <w:r w:rsidRPr="00CD7F84">
        <w:rPr>
          <w:rFonts w:ascii="Arial" w:eastAsia="Times New Roman" w:hAnsi="Arial" w:cs="Arial"/>
          <w:b/>
          <w:color w:val="000000"/>
          <w:szCs w:val="24"/>
          <w:lang w:eastAsia="pt-BR"/>
        </w:rPr>
        <w:lastRenderedPageBreak/>
        <w:t xml:space="preserve">REQUISITE-SE </w:t>
      </w:r>
      <w:r w:rsidRPr="00CD7F84">
        <w:rPr>
          <w:rFonts w:ascii="Arial" w:eastAsia="Times New Roman" w:hAnsi="Arial" w:cs="Arial"/>
          <w:color w:val="000000"/>
          <w:szCs w:val="24"/>
          <w:lang w:eastAsia="pt-BR"/>
        </w:rPr>
        <w:t xml:space="preserve">da Secretaria </w:t>
      </w:r>
      <w:r w:rsidR="00CD7F84" w:rsidRPr="00CD7F84">
        <w:rPr>
          <w:rFonts w:ascii="Arial" w:eastAsia="Times New Roman" w:hAnsi="Arial" w:cs="Arial"/>
          <w:color w:val="000000"/>
          <w:szCs w:val="24"/>
          <w:lang w:eastAsia="pt-BR"/>
        </w:rPr>
        <w:t>Municipal de</w:t>
      </w:r>
      <w:r w:rsidRPr="00CD7F84">
        <w:rPr>
          <w:rFonts w:ascii="Arial" w:eastAsia="Times New Roman" w:hAnsi="Arial" w:cs="Arial"/>
          <w:color w:val="000000"/>
          <w:szCs w:val="24"/>
          <w:lang w:eastAsia="pt-BR"/>
        </w:rPr>
        <w:t xml:space="preserve"> Saúde </w:t>
      </w:r>
      <w:r w:rsidR="00CD7F84" w:rsidRPr="00CD7F84">
        <w:rPr>
          <w:rFonts w:ascii="Arial" w:eastAsia="Times New Roman" w:hAnsi="Arial" w:cs="Arial"/>
          <w:color w:val="000000"/>
          <w:szCs w:val="24"/>
          <w:lang w:eastAsia="pt-BR"/>
        </w:rPr>
        <w:t>em Anápolis</w:t>
      </w:r>
      <w:r w:rsidRPr="00CD7F84">
        <w:rPr>
          <w:rFonts w:ascii="Arial" w:eastAsia="Times New Roman" w:hAnsi="Arial" w:cs="Arial"/>
          <w:color w:val="000000"/>
          <w:szCs w:val="24"/>
          <w:lang w:eastAsia="pt-BR"/>
        </w:rPr>
        <w:t xml:space="preserve">, </w:t>
      </w:r>
      <w:r w:rsidRPr="00CD7F84">
        <w:rPr>
          <w:rFonts w:ascii="Arial" w:eastAsia="Times New Roman" w:hAnsi="Arial" w:cs="Arial"/>
          <w:b/>
          <w:color w:val="000000"/>
          <w:szCs w:val="24"/>
          <w:lang w:eastAsia="pt-BR"/>
        </w:rPr>
        <w:t>no prazo máximo de 10 (dez) dias,</w:t>
      </w:r>
      <w:r w:rsidR="00CD7F84" w:rsidRPr="00CD7F84">
        <w:rPr>
          <w:rFonts w:ascii="Arial" w:hAnsi="Arial" w:cs="Arial"/>
          <w:lang w:eastAsia="pt-BR"/>
        </w:rPr>
        <w:t xml:space="preserve"> </w:t>
      </w:r>
      <w:r w:rsidR="001155CE">
        <w:rPr>
          <w:rFonts w:ascii="Arial" w:hAnsi="Arial" w:cs="Arial"/>
          <w:lang w:eastAsia="pt-BR"/>
        </w:rPr>
        <w:t xml:space="preserve">informações circunstanciadas relacionadas à </w:t>
      </w:r>
      <w:r w:rsidR="001155CE" w:rsidRPr="001155CE">
        <w:rPr>
          <w:rFonts w:ascii="Arial" w:hAnsi="Arial" w:cs="Arial"/>
          <w:b/>
          <w:lang w:eastAsia="pt-BR"/>
        </w:rPr>
        <w:t>UNACON/$</w:t>
      </w:r>
      <w:r w:rsidR="001155CE">
        <w:rPr>
          <w:rFonts w:ascii="Arial" w:hAnsi="Arial" w:cs="Arial"/>
          <w:b/>
          <w:lang w:eastAsia="pt-BR"/>
        </w:rPr>
        <w:t>{</w:t>
      </w:r>
      <w:proofErr w:type="spellStart"/>
      <w:r w:rsidR="001155CE">
        <w:rPr>
          <w:rFonts w:ascii="Arial" w:hAnsi="Arial" w:cs="Arial"/>
          <w:b/>
          <w:lang w:eastAsia="pt-BR"/>
        </w:rPr>
        <w:t>unacon</w:t>
      </w:r>
      <w:proofErr w:type="spellEnd"/>
      <w:r w:rsidR="001155CE">
        <w:rPr>
          <w:rFonts w:ascii="Arial" w:hAnsi="Arial" w:cs="Arial"/>
          <w:b/>
          <w:lang w:eastAsia="pt-BR"/>
        </w:rPr>
        <w:t>}</w:t>
      </w:r>
      <w:r w:rsidR="001155CE">
        <w:rPr>
          <w:rFonts w:ascii="Arial" w:eastAsia="Times New Roman" w:hAnsi="Arial" w:cs="Arial"/>
          <w:color w:val="000000"/>
          <w:szCs w:val="24"/>
          <w:lang w:eastAsia="pt-BR"/>
        </w:rPr>
        <w:t>, que esclareçam a não dispensação da medicação</w:t>
      </w:r>
      <w:r w:rsidR="001155CE" w:rsidRPr="00B15DF0">
        <w:rPr>
          <w:rFonts w:ascii="Arial" w:hAnsi="Arial" w:cs="Arial"/>
          <w:b/>
          <w:lang w:eastAsia="pt-BR"/>
        </w:rPr>
        <w:t xml:space="preserve"> </w:t>
      </w:r>
      <w:r w:rsidR="001155CE">
        <w:rPr>
          <w:rFonts w:ascii="Arial" w:hAnsi="Arial" w:cs="Arial"/>
          <w:b/>
          <w:lang w:eastAsia="pt-BR"/>
        </w:rPr>
        <w:t>${</w:t>
      </w:r>
      <w:proofErr w:type="spellStart"/>
      <w:r w:rsidR="001155CE">
        <w:rPr>
          <w:rFonts w:ascii="Arial" w:hAnsi="Arial" w:cs="Arial"/>
          <w:b/>
          <w:lang w:eastAsia="pt-BR"/>
        </w:rPr>
        <w:t>medicacao</w:t>
      </w:r>
      <w:proofErr w:type="spellEnd"/>
      <w:r w:rsidR="001155CE">
        <w:rPr>
          <w:rFonts w:ascii="Arial" w:hAnsi="Arial" w:cs="Arial"/>
          <w:b/>
          <w:lang w:eastAsia="pt-BR"/>
        </w:rPr>
        <w:t>}</w:t>
      </w:r>
      <w:r w:rsidR="001155CE">
        <w:rPr>
          <w:rFonts w:ascii="Arial" w:hAnsi="Arial" w:cs="Arial"/>
          <w:lang w:eastAsia="pt-BR"/>
        </w:rPr>
        <w:t xml:space="preserve"> prescritas </w:t>
      </w:r>
      <w:r w:rsidR="001155CE" w:rsidRPr="00CE3477">
        <w:rPr>
          <w:rFonts w:ascii="Arial" w:hAnsi="Arial" w:cs="Arial"/>
        </w:rPr>
        <w:t>${</w:t>
      </w:r>
      <w:proofErr w:type="spellStart"/>
      <w:r w:rsidR="001155CE" w:rsidRPr="00CE3477">
        <w:rPr>
          <w:rFonts w:ascii="Arial" w:hAnsi="Arial" w:cs="Arial"/>
        </w:rPr>
        <w:t>genero_artigo</w:t>
      </w:r>
      <w:proofErr w:type="spellEnd"/>
      <w:r w:rsidR="001155CE" w:rsidRPr="00CE3477">
        <w:rPr>
          <w:rFonts w:ascii="Arial" w:hAnsi="Arial" w:cs="Arial"/>
        </w:rPr>
        <w:t xml:space="preserve">} </w:t>
      </w:r>
      <w:r w:rsidR="001155CE">
        <w:rPr>
          <w:rFonts w:ascii="Arial" w:hAnsi="Arial" w:cs="Arial"/>
        </w:rPr>
        <w:t>paciente</w:t>
      </w:r>
      <w:r w:rsidR="001155CE">
        <w:rPr>
          <w:rFonts w:ascii="Arial" w:hAnsi="Arial" w:cs="Arial"/>
        </w:rPr>
        <w:t xml:space="preserve"> </w:t>
      </w:r>
      <w:r w:rsidR="001155CE" w:rsidRPr="00CE3477">
        <w:rPr>
          <w:rFonts w:ascii="Arial" w:hAnsi="Arial" w:cs="Arial"/>
          <w:b/>
        </w:rPr>
        <w:t>${interessado}</w:t>
      </w:r>
      <w:r w:rsidR="001155CE">
        <w:rPr>
          <w:rFonts w:ascii="Arial" w:hAnsi="Arial" w:cs="Arial"/>
          <w:b/>
          <w:lang w:eastAsia="pt-BR"/>
        </w:rPr>
        <w:t xml:space="preserve">, </w:t>
      </w:r>
      <w:r w:rsidR="001155CE" w:rsidRPr="008775ED">
        <w:rPr>
          <w:rFonts w:ascii="Arial" w:hAnsi="Arial" w:cs="Arial"/>
          <w:lang w:eastAsia="pt-BR"/>
        </w:rPr>
        <w:t>portador</w:t>
      </w:r>
      <w:r w:rsidR="001155CE">
        <w:rPr>
          <w:rFonts w:ascii="Arial" w:hAnsi="Arial" w:cs="Arial"/>
          <w:lang w:eastAsia="pt-BR"/>
        </w:rPr>
        <w:t>a</w:t>
      </w:r>
      <w:r w:rsidR="001155CE" w:rsidRPr="008775ED">
        <w:rPr>
          <w:rFonts w:ascii="Arial" w:hAnsi="Arial" w:cs="Arial"/>
          <w:lang w:eastAsia="pt-BR"/>
        </w:rPr>
        <w:t xml:space="preserve"> de </w:t>
      </w:r>
      <w:r w:rsidR="001155CE">
        <w:rPr>
          <w:rFonts w:ascii="Arial" w:hAnsi="Arial" w:cs="Arial"/>
          <w:b/>
          <w:lang w:eastAsia="pt-BR"/>
        </w:rPr>
        <w:t xml:space="preserve">${diagnostico}, </w:t>
      </w:r>
      <w:r w:rsidR="001155CE" w:rsidRPr="00DA3B95">
        <w:rPr>
          <w:rFonts w:ascii="Arial" w:hAnsi="Arial" w:cs="Arial"/>
          <w:lang w:eastAsia="pt-BR"/>
        </w:rPr>
        <w:t>haja vista a necessidade d</w:t>
      </w:r>
      <w:r w:rsidR="001155CE">
        <w:rPr>
          <w:rFonts w:ascii="Arial" w:hAnsi="Arial" w:cs="Arial"/>
          <w:lang w:eastAsia="pt-BR"/>
        </w:rPr>
        <w:t>a</w:t>
      </w:r>
      <w:r w:rsidR="001155CE" w:rsidRPr="00DA3B95">
        <w:rPr>
          <w:rFonts w:ascii="Arial" w:hAnsi="Arial" w:cs="Arial"/>
          <w:lang w:eastAsia="pt-BR"/>
        </w:rPr>
        <w:t xml:space="preserve"> continuidade da</w:t>
      </w:r>
      <w:r w:rsidR="001155CE">
        <w:rPr>
          <w:rFonts w:ascii="Arial" w:hAnsi="Arial" w:cs="Arial"/>
          <w:lang w:eastAsia="pt-BR"/>
        </w:rPr>
        <w:t xml:space="preserve"> sua</w:t>
      </w:r>
      <w:r w:rsidR="001155CE" w:rsidRPr="00DA3B95">
        <w:rPr>
          <w:rFonts w:ascii="Arial" w:hAnsi="Arial" w:cs="Arial"/>
          <w:lang w:eastAsia="pt-BR"/>
        </w:rPr>
        <w:t xml:space="preserve"> </w:t>
      </w:r>
      <w:r w:rsidR="001155CE">
        <w:rPr>
          <w:rFonts w:ascii="Arial" w:hAnsi="Arial" w:cs="Arial"/>
          <w:lang w:eastAsia="pt-BR"/>
        </w:rPr>
        <w:t>terapia</w:t>
      </w:r>
      <w:r w:rsidR="001155CE" w:rsidRPr="00DA3B95">
        <w:rPr>
          <w:rFonts w:ascii="Arial" w:hAnsi="Arial" w:cs="Arial"/>
          <w:lang w:eastAsia="pt-BR"/>
        </w:rPr>
        <w:t>;</w:t>
      </w:r>
    </w:p>
    <w:p w:rsidR="003973AF" w:rsidRPr="00DA3B95" w:rsidRDefault="003973AF" w:rsidP="00DA3B95">
      <w:pPr>
        <w:pStyle w:val="PargrafodaLista"/>
        <w:widowControl w:val="0"/>
        <w:numPr>
          <w:ilvl w:val="0"/>
          <w:numId w:val="11"/>
        </w:numPr>
        <w:suppressAutoHyphens w:val="0"/>
        <w:spacing w:before="0"/>
        <w:ind w:left="1985"/>
        <w:rPr>
          <w:rFonts w:ascii="Arial" w:eastAsia="Times New Roman" w:hAnsi="Arial" w:cs="Arial"/>
          <w:color w:val="000000"/>
          <w:szCs w:val="24"/>
          <w:lang w:eastAsia="pt-BR"/>
        </w:rPr>
      </w:pPr>
      <w:r w:rsidRPr="00DA3B95">
        <w:rPr>
          <w:rFonts w:ascii="Arial" w:eastAsia="Times New Roman" w:hAnsi="Arial" w:cs="Arial"/>
          <w:color w:val="000000"/>
          <w:szCs w:val="24"/>
          <w:lang w:eastAsia="pt-BR"/>
        </w:rPr>
        <w:t>Após as respostas, façam-me conclusos os autos.</w:t>
      </w:r>
    </w:p>
    <w:p w:rsidR="003973AF" w:rsidRDefault="003973AF" w:rsidP="000434BC">
      <w:pPr>
        <w:widowControl w:val="0"/>
        <w:suppressAutoHyphens w:val="0"/>
        <w:spacing w:before="0" w:after="0"/>
        <w:ind w:firstLine="1134"/>
        <w:jc w:val="left"/>
        <w:rPr>
          <w:rFonts w:ascii="Arial" w:hAnsi="Arial" w:cs="Arial"/>
          <w:szCs w:val="24"/>
        </w:rPr>
      </w:pPr>
      <w:r w:rsidRPr="00D46368">
        <w:rPr>
          <w:rFonts w:ascii="Arial" w:eastAsia="Times New Roman" w:hAnsi="Arial" w:cs="Arial"/>
          <w:b/>
          <w:bCs/>
          <w:color w:val="000000"/>
          <w:szCs w:val="24"/>
          <w:lang w:eastAsia="pt-BR"/>
        </w:rPr>
        <w:t>CUMPRA-SE.</w:t>
      </w:r>
      <w:r w:rsidR="00B927BB" w:rsidRPr="00D46368">
        <w:rPr>
          <w:rFonts w:ascii="Arial" w:hAnsi="Arial" w:cs="Arial"/>
          <w:szCs w:val="24"/>
        </w:rPr>
        <w:tab/>
      </w:r>
    </w:p>
    <w:p w:rsidR="00DC224E" w:rsidRPr="00D46368" w:rsidRDefault="00DC224E" w:rsidP="000434BC">
      <w:pPr>
        <w:widowControl w:val="0"/>
        <w:suppressAutoHyphens w:val="0"/>
        <w:spacing w:before="0" w:after="0"/>
        <w:ind w:firstLine="1134"/>
        <w:jc w:val="left"/>
        <w:rPr>
          <w:rFonts w:ascii="Arial" w:hAnsi="Arial" w:cs="Arial"/>
          <w:sz w:val="20"/>
          <w:szCs w:val="20"/>
        </w:rPr>
      </w:pPr>
    </w:p>
    <w:p w:rsidR="001155CE" w:rsidRPr="004E18C5" w:rsidRDefault="003973AF" w:rsidP="001155CE">
      <w:pPr>
        <w:widowControl w:val="0"/>
        <w:spacing w:before="0" w:after="0"/>
        <w:ind w:firstLine="0"/>
        <w:jc w:val="right"/>
        <w:rPr>
          <w:rFonts w:ascii="Arial" w:eastAsia="Arial Unicode MS" w:hAnsi="Arial" w:cs="Arial"/>
          <w:bCs/>
          <w:iCs/>
          <w:kern w:val="0"/>
          <w:szCs w:val="24"/>
        </w:rPr>
      </w:pPr>
      <w:bookmarkStart w:id="0" w:name="_GoBack"/>
      <w:bookmarkEnd w:id="0"/>
      <w:r w:rsidRPr="00D46368">
        <w:rPr>
          <w:rFonts w:ascii="Arial" w:hAnsi="Arial" w:cs="Arial"/>
          <w:szCs w:val="24"/>
        </w:rPr>
        <w:t xml:space="preserve">           Anápolis, aos </w:t>
      </w:r>
      <w:r w:rsidR="001155CE" w:rsidRPr="00CE3477">
        <w:rPr>
          <w:rFonts w:ascii="Arial" w:hAnsi="Arial" w:cs="Arial"/>
        </w:rPr>
        <w:t>${data}</w:t>
      </w:r>
      <w:r w:rsidR="001155CE" w:rsidRPr="00CE3477">
        <w:rPr>
          <w:rFonts w:ascii="Arial" w:hAnsi="Arial" w:cs="Arial"/>
          <w:szCs w:val="24"/>
        </w:rPr>
        <w:t>.</w:t>
      </w:r>
    </w:p>
    <w:p w:rsidR="00B927BB" w:rsidRDefault="00B927BB" w:rsidP="001155CE">
      <w:pPr>
        <w:widowControl w:val="0"/>
        <w:spacing w:before="0" w:after="0"/>
        <w:ind w:firstLine="0"/>
        <w:jc w:val="right"/>
        <w:rPr>
          <w:rFonts w:ascii="Arial" w:eastAsia="Arial Unicode MS" w:hAnsi="Arial" w:cs="Arial"/>
          <w:bCs/>
          <w:iCs/>
          <w:kern w:val="0"/>
          <w:szCs w:val="24"/>
        </w:rPr>
      </w:pPr>
    </w:p>
    <w:p w:rsidR="00CD7F84" w:rsidRDefault="00CD7F84" w:rsidP="003973AF">
      <w:pPr>
        <w:spacing w:before="0" w:after="0" w:line="240" w:lineRule="auto"/>
        <w:jc w:val="center"/>
        <w:rPr>
          <w:rFonts w:ascii="Arial" w:eastAsia="Arial Unicode MS" w:hAnsi="Arial" w:cs="Arial"/>
          <w:bCs/>
          <w:iCs/>
          <w:kern w:val="0"/>
          <w:szCs w:val="24"/>
        </w:rPr>
      </w:pPr>
    </w:p>
    <w:p w:rsidR="00CD7F84" w:rsidRDefault="00CD7F84" w:rsidP="003973AF">
      <w:pPr>
        <w:spacing w:before="0" w:after="0" w:line="240" w:lineRule="auto"/>
        <w:jc w:val="center"/>
        <w:rPr>
          <w:rFonts w:ascii="Arial" w:eastAsia="Arial Unicode MS" w:hAnsi="Arial" w:cs="Arial"/>
          <w:bCs/>
          <w:iCs/>
          <w:kern w:val="0"/>
          <w:szCs w:val="24"/>
        </w:rPr>
      </w:pPr>
    </w:p>
    <w:p w:rsidR="00CD7F84" w:rsidRDefault="00CD7F84" w:rsidP="003973AF">
      <w:pPr>
        <w:spacing w:before="0" w:after="0" w:line="240" w:lineRule="auto"/>
        <w:jc w:val="center"/>
        <w:rPr>
          <w:rFonts w:ascii="Arial" w:eastAsia="Arial Unicode MS" w:hAnsi="Arial" w:cs="Arial"/>
          <w:bCs/>
          <w:iCs/>
          <w:kern w:val="0"/>
          <w:szCs w:val="24"/>
        </w:rPr>
      </w:pPr>
    </w:p>
    <w:p w:rsidR="008775ED" w:rsidRDefault="008775ED" w:rsidP="003973AF">
      <w:pPr>
        <w:spacing w:before="0" w:after="0" w:line="240" w:lineRule="auto"/>
        <w:jc w:val="center"/>
        <w:rPr>
          <w:rFonts w:ascii="Arial" w:eastAsia="Arial Unicode MS" w:hAnsi="Arial" w:cs="Arial"/>
          <w:bCs/>
          <w:iCs/>
          <w:kern w:val="0"/>
          <w:szCs w:val="24"/>
        </w:rPr>
      </w:pPr>
    </w:p>
    <w:p w:rsidR="008775ED" w:rsidRDefault="008775ED" w:rsidP="003973AF">
      <w:pPr>
        <w:spacing w:before="0" w:after="0" w:line="240" w:lineRule="auto"/>
        <w:jc w:val="center"/>
        <w:rPr>
          <w:rFonts w:ascii="Arial" w:eastAsia="Arial Unicode MS" w:hAnsi="Arial" w:cs="Arial"/>
          <w:bCs/>
          <w:iCs/>
          <w:kern w:val="0"/>
          <w:szCs w:val="24"/>
        </w:rPr>
      </w:pPr>
    </w:p>
    <w:p w:rsidR="008775ED" w:rsidRDefault="008775ED" w:rsidP="003973AF">
      <w:pPr>
        <w:spacing w:before="0" w:after="0" w:line="240" w:lineRule="auto"/>
        <w:jc w:val="center"/>
        <w:rPr>
          <w:rFonts w:ascii="Arial" w:eastAsia="Arial Unicode MS" w:hAnsi="Arial" w:cs="Arial"/>
          <w:bCs/>
          <w:iCs/>
          <w:kern w:val="0"/>
          <w:szCs w:val="24"/>
        </w:rPr>
      </w:pPr>
    </w:p>
    <w:p w:rsidR="000434BC" w:rsidRPr="000434BC" w:rsidRDefault="000434BC" w:rsidP="003973AF">
      <w:pPr>
        <w:spacing w:before="0" w:after="0" w:line="240" w:lineRule="auto"/>
        <w:jc w:val="center"/>
        <w:rPr>
          <w:rFonts w:ascii="Arial" w:eastAsia="Arial Unicode MS" w:hAnsi="Arial" w:cs="Arial"/>
          <w:bCs/>
          <w:iCs/>
          <w:kern w:val="0"/>
          <w:szCs w:val="24"/>
        </w:rPr>
      </w:pPr>
    </w:p>
    <w:p w:rsidR="001155CE" w:rsidRPr="0080396C" w:rsidRDefault="001155CE" w:rsidP="001155CE">
      <w:pPr>
        <w:pStyle w:val="Standard"/>
        <w:tabs>
          <w:tab w:val="left" w:pos="2042"/>
          <w:tab w:val="left" w:pos="4064"/>
        </w:tabs>
        <w:jc w:val="center"/>
      </w:pPr>
      <w:r>
        <w:t>${signatário}</w:t>
      </w:r>
    </w:p>
    <w:p w:rsidR="00A221D8" w:rsidRPr="00D46368" w:rsidRDefault="00D145B5" w:rsidP="00B927BB">
      <w:pPr>
        <w:widowControl w:val="0"/>
        <w:spacing w:before="0" w:after="0" w:line="240" w:lineRule="auto"/>
        <w:ind w:firstLine="0"/>
        <w:jc w:val="center"/>
        <w:rPr>
          <w:rFonts w:ascii="Arial" w:hAnsi="Arial" w:cs="Arial"/>
          <w:b/>
          <w:iCs/>
          <w:color w:val="000000"/>
          <w:szCs w:val="24"/>
          <w:lang w:eastAsia="pt-BR"/>
        </w:rPr>
      </w:pPr>
      <w:r w:rsidRPr="00D46368">
        <w:rPr>
          <w:rFonts w:ascii="Arial" w:hAnsi="Arial" w:cs="Arial"/>
          <w:b/>
        </w:rPr>
        <w:t>Promotor de Justiça</w:t>
      </w:r>
    </w:p>
    <w:sectPr w:rsidR="00A221D8" w:rsidRPr="00D46368" w:rsidSect="000434BC">
      <w:headerReference w:type="default" r:id="rId8"/>
      <w:footerReference w:type="default" r:id="rId9"/>
      <w:pgSz w:w="11906" w:h="16838"/>
      <w:pgMar w:top="1701" w:right="851" w:bottom="284" w:left="1701" w:header="142"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64D" w:rsidRDefault="0071464D" w:rsidP="00EC5286">
      <w:pPr>
        <w:spacing w:after="0" w:line="240" w:lineRule="auto"/>
      </w:pPr>
      <w:r>
        <w:separator/>
      </w:r>
    </w:p>
  </w:endnote>
  <w:endnote w:type="continuationSeparator" w:id="0">
    <w:p w:rsidR="0071464D" w:rsidRDefault="0071464D" w:rsidP="00EC5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2A4D" w:rsidRDefault="00BA2A4D" w:rsidP="00BA2A4D">
    <w:pPr>
      <w:pStyle w:val="Rodap"/>
    </w:pPr>
  </w:p>
  <w:p w:rsidR="00BA2A4D" w:rsidRPr="00BA2A4D" w:rsidRDefault="00BA2A4D" w:rsidP="00BA2A4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64D" w:rsidRDefault="0071464D" w:rsidP="00EC5286">
      <w:pPr>
        <w:spacing w:after="0" w:line="240" w:lineRule="auto"/>
      </w:pPr>
      <w:r>
        <w:separator/>
      </w:r>
    </w:p>
  </w:footnote>
  <w:footnote w:type="continuationSeparator" w:id="0">
    <w:p w:rsidR="0071464D" w:rsidRDefault="0071464D" w:rsidP="00EC52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78B" w:rsidRDefault="0031378B" w:rsidP="0031378B">
    <w:pPr>
      <w:pStyle w:val="Cabealho"/>
      <w:tabs>
        <w:tab w:val="clear" w:pos="4252"/>
        <w:tab w:val="clear" w:pos="8504"/>
      </w:tabs>
      <w:spacing w:before="0"/>
      <w:jc w:val="right"/>
      <w:rPr>
        <w:rFonts w:ascii="Arial Narrow" w:hAnsi="Arial Narrow"/>
        <w:b/>
        <w:sz w:val="20"/>
        <w:szCs w:val="20"/>
      </w:rPr>
    </w:pPr>
    <w:r w:rsidRPr="00325E70">
      <w:rPr>
        <w:b/>
        <w:noProof/>
        <w:szCs w:val="24"/>
        <w:lang w:eastAsia="pt-BR"/>
      </w:rPr>
      <w:drawing>
        <wp:anchor distT="0" distB="0" distL="114300" distR="114300" simplePos="0" relativeHeight="251659264" behindDoc="0" locked="0" layoutInCell="1" allowOverlap="1" wp14:anchorId="3CAC94B3" wp14:editId="43D17536">
          <wp:simplePos x="0" y="0"/>
          <wp:positionH relativeFrom="margin">
            <wp:posOffset>4178935</wp:posOffset>
          </wp:positionH>
          <wp:positionV relativeFrom="paragraph">
            <wp:posOffset>-12700</wp:posOffset>
          </wp:positionV>
          <wp:extent cx="1332230" cy="963295"/>
          <wp:effectExtent l="0" t="0" r="1270" b="8255"/>
          <wp:wrapSquare wrapText="bothSides"/>
          <wp:docPr id="36" name="Imagem 36" descr="http://www.mpgo.mp.br/portal/arquivos/2013/05/27/15_42_25_59_Logo_MPGO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pgo.mp.br/portal/arquivos/2013/05/27/15_42_25_59_Logo_MPGO_0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2230" cy="963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5E70">
      <w:rPr>
        <w:b/>
        <w:noProof/>
        <w:szCs w:val="24"/>
        <w:lang w:eastAsia="pt-BR"/>
      </w:rPr>
      <mc:AlternateContent>
        <mc:Choice Requires="wps">
          <w:drawing>
            <wp:anchor distT="0" distB="0" distL="114300" distR="114300" simplePos="0" relativeHeight="251660288" behindDoc="0" locked="0" layoutInCell="1" allowOverlap="1" wp14:anchorId="558A7ED2" wp14:editId="3D300ED6">
              <wp:simplePos x="0" y="0"/>
              <wp:positionH relativeFrom="column">
                <wp:posOffset>4072890</wp:posOffset>
              </wp:positionH>
              <wp:positionV relativeFrom="paragraph">
                <wp:posOffset>80645</wp:posOffset>
              </wp:positionV>
              <wp:extent cx="0" cy="809625"/>
              <wp:effectExtent l="0" t="0" r="19050" b="28575"/>
              <wp:wrapNone/>
              <wp:docPr id="3" name="Conector reto 3"/>
              <wp:cNvGraphicFramePr/>
              <a:graphic xmlns:a="http://schemas.openxmlformats.org/drawingml/2006/main">
                <a:graphicData uri="http://schemas.microsoft.com/office/word/2010/wordprocessingShape">
                  <wps:wsp>
                    <wps:cNvCnPr/>
                    <wps:spPr>
                      <a:xfrm>
                        <a:off x="0" y="0"/>
                        <a:ext cx="0" cy="8096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9C07844" id="Conector reto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20.7pt,6.35pt" to="320.7pt,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" strokecolor="black [3200]" strokeweight="1.5pt">
              <v:stroke joinstyle="miter"/>
            </v:line>
          </w:pict>
        </mc:Fallback>
      </mc:AlternateContent>
    </w:r>
    <w:r w:rsidR="00325E70">
      <w:rPr>
        <w:rFonts w:ascii="Arial Narrow" w:hAnsi="Arial Narrow"/>
        <w:b/>
        <w:sz w:val="20"/>
        <w:szCs w:val="20"/>
      </w:rPr>
      <w:t xml:space="preserve">               </w:t>
    </w:r>
    <w:r w:rsidR="00BA2A4D">
      <w:rPr>
        <w:rFonts w:ascii="Arial Narrow" w:hAnsi="Arial Narrow"/>
        <w:b/>
        <w:sz w:val="20"/>
        <w:szCs w:val="20"/>
      </w:rPr>
      <w:t xml:space="preserve">            </w:t>
    </w:r>
  </w:p>
  <w:p w:rsidR="0031378B" w:rsidRPr="00325E70" w:rsidRDefault="0031378B" w:rsidP="0031378B">
    <w:pPr>
      <w:pStyle w:val="Cabealho"/>
      <w:spacing w:before="0"/>
      <w:ind w:left="318"/>
      <w:jc w:val="center"/>
      <w:rPr>
        <w:rFonts w:ascii="Arial Narrow" w:hAnsi="Arial Narrow"/>
        <w:b/>
        <w:sz w:val="20"/>
        <w:szCs w:val="20"/>
      </w:rPr>
    </w:pPr>
    <w:r>
      <w:rPr>
        <w:rFonts w:ascii="Arial Narrow" w:hAnsi="Arial Narrow"/>
        <w:b/>
        <w:sz w:val="20"/>
        <w:szCs w:val="20"/>
      </w:rPr>
      <w:t xml:space="preserve">         </w:t>
    </w:r>
    <w:r w:rsidR="00BA2A4D">
      <w:rPr>
        <w:rFonts w:ascii="Arial Narrow" w:hAnsi="Arial Narrow"/>
        <w:b/>
        <w:sz w:val="20"/>
        <w:szCs w:val="20"/>
      </w:rPr>
      <w:t xml:space="preserve">   </w:t>
    </w:r>
    <w:r w:rsidRPr="00325E70">
      <w:rPr>
        <w:rFonts w:ascii="Arial Narrow" w:hAnsi="Arial Narrow"/>
        <w:b/>
        <w:sz w:val="20"/>
        <w:szCs w:val="20"/>
      </w:rPr>
      <w:t>9ª PROMOTORIA DE JUSTIÇA DE</w:t>
    </w:r>
    <w:r>
      <w:rPr>
        <w:rFonts w:ascii="Arial Narrow" w:hAnsi="Arial Narrow"/>
        <w:b/>
        <w:sz w:val="20"/>
        <w:szCs w:val="20"/>
      </w:rPr>
      <w:t xml:space="preserve"> </w:t>
    </w:r>
    <w:r w:rsidRPr="00325E70">
      <w:rPr>
        <w:rFonts w:ascii="Arial Narrow" w:hAnsi="Arial Narrow"/>
        <w:b/>
        <w:sz w:val="20"/>
        <w:szCs w:val="20"/>
      </w:rPr>
      <w:t>ANÁPOLIS</w:t>
    </w:r>
  </w:p>
  <w:p w:rsidR="0031378B" w:rsidRPr="00325E70" w:rsidRDefault="0031378B" w:rsidP="0031378B">
    <w:pPr>
      <w:pStyle w:val="Cabealho"/>
      <w:spacing w:before="0"/>
      <w:jc w:val="center"/>
      <w:rPr>
        <w:rFonts w:ascii="Arial Narrow" w:hAnsi="Arial Narrow"/>
        <w:sz w:val="20"/>
        <w:szCs w:val="20"/>
      </w:rPr>
    </w:pPr>
    <w:r>
      <w:rPr>
        <w:rFonts w:ascii="Arial Narrow" w:hAnsi="Arial Narrow"/>
        <w:sz w:val="20"/>
        <w:szCs w:val="20"/>
      </w:rPr>
      <w:t xml:space="preserve">                                         </w:t>
    </w:r>
    <w:r w:rsidRPr="00325E70">
      <w:rPr>
        <w:rFonts w:ascii="Arial Narrow" w:hAnsi="Arial Narrow"/>
        <w:sz w:val="20"/>
        <w:szCs w:val="20"/>
      </w:rPr>
      <w:t>Curadoria da Saúde</w:t>
    </w:r>
    <w:r>
      <w:rPr>
        <w:rFonts w:ascii="Arial Narrow" w:hAnsi="Arial Narrow"/>
        <w:sz w:val="20"/>
        <w:szCs w:val="20"/>
      </w:rPr>
      <w:t xml:space="preserve"> e Fundações</w:t>
    </w:r>
  </w:p>
  <w:p w:rsidR="0031378B" w:rsidRDefault="0031378B" w:rsidP="0031378B">
    <w:pPr>
      <w:pStyle w:val="Cabealho"/>
      <w:spacing w:before="0"/>
      <w:ind w:firstLine="0"/>
      <w:rPr>
        <w:rFonts w:ascii="Arial Narrow" w:hAnsi="Arial Narrow"/>
        <w:sz w:val="20"/>
        <w:szCs w:val="20"/>
      </w:rPr>
    </w:pPr>
    <w:r>
      <w:rPr>
        <w:rFonts w:ascii="Arial Narrow" w:hAnsi="Arial Narrow"/>
        <w:sz w:val="20"/>
        <w:szCs w:val="20"/>
      </w:rPr>
      <w:t xml:space="preserve">  </w:t>
    </w:r>
    <w:r w:rsidRPr="00325E70">
      <w:rPr>
        <w:rFonts w:ascii="Arial Narrow" w:hAnsi="Arial Narrow"/>
        <w:sz w:val="20"/>
        <w:szCs w:val="20"/>
      </w:rPr>
      <w:t>Av. Senador José Lourenço Di</w:t>
    </w:r>
    <w:r>
      <w:rPr>
        <w:rFonts w:ascii="Arial Narrow" w:hAnsi="Arial Narrow"/>
        <w:sz w:val="20"/>
        <w:szCs w:val="20"/>
      </w:rPr>
      <w:t xml:space="preserve">as, nº 1548, </w:t>
    </w:r>
    <w:proofErr w:type="spellStart"/>
    <w:r>
      <w:rPr>
        <w:rFonts w:ascii="Arial Narrow" w:hAnsi="Arial Narrow"/>
        <w:sz w:val="20"/>
        <w:szCs w:val="20"/>
      </w:rPr>
      <w:t>Edfº</w:t>
    </w:r>
    <w:proofErr w:type="spellEnd"/>
    <w:r>
      <w:rPr>
        <w:rFonts w:ascii="Arial Narrow" w:hAnsi="Arial Narrow"/>
        <w:sz w:val="20"/>
        <w:szCs w:val="20"/>
      </w:rPr>
      <w:t xml:space="preserve"> do Ministério</w:t>
    </w:r>
    <w:r w:rsidR="00064724">
      <w:rPr>
        <w:rFonts w:ascii="Arial Narrow" w:hAnsi="Arial Narrow"/>
        <w:sz w:val="20"/>
        <w:szCs w:val="20"/>
      </w:rPr>
      <w:t xml:space="preserve"> </w:t>
    </w:r>
    <w:r w:rsidRPr="00325E70">
      <w:rPr>
        <w:rFonts w:ascii="Arial Narrow" w:hAnsi="Arial Narrow"/>
        <w:sz w:val="20"/>
        <w:szCs w:val="20"/>
      </w:rPr>
      <w:t>Públi</w:t>
    </w:r>
    <w:r>
      <w:rPr>
        <w:rFonts w:ascii="Arial Narrow" w:hAnsi="Arial Narrow"/>
        <w:sz w:val="20"/>
        <w:szCs w:val="20"/>
      </w:rPr>
      <w:t xml:space="preserve">co, Térreo, Centro </w:t>
    </w:r>
  </w:p>
  <w:p w:rsidR="0031378B" w:rsidRDefault="0031378B" w:rsidP="0031378B">
    <w:pPr>
      <w:pStyle w:val="Cabealho"/>
      <w:spacing w:before="0"/>
      <w:rPr>
        <w:rFonts w:ascii="Arial Narrow" w:hAnsi="Arial Narrow"/>
        <w:sz w:val="20"/>
        <w:szCs w:val="20"/>
      </w:rPr>
    </w:pPr>
    <w:r>
      <w:rPr>
        <w:rFonts w:ascii="Arial Narrow" w:hAnsi="Arial Narrow"/>
        <w:sz w:val="20"/>
        <w:szCs w:val="20"/>
      </w:rPr>
      <w:t xml:space="preserve">                                                             75020-010 Anápolis/GO </w:t>
    </w:r>
  </w:p>
  <w:p w:rsidR="0031378B" w:rsidRPr="005D779A" w:rsidRDefault="0031378B" w:rsidP="0031378B">
    <w:pPr>
      <w:pStyle w:val="Cabealho"/>
      <w:tabs>
        <w:tab w:val="clear" w:pos="4252"/>
        <w:tab w:val="clear" w:pos="8504"/>
      </w:tabs>
      <w:spacing w:before="0"/>
      <w:jc w:val="center"/>
      <w:rPr>
        <w:rFonts w:ascii="Arial Narrow" w:hAnsi="Arial Narrow"/>
        <w:sz w:val="20"/>
        <w:szCs w:val="20"/>
      </w:rPr>
    </w:pPr>
    <w:r>
      <w:rPr>
        <w:rFonts w:ascii="Arial Narrow" w:hAnsi="Arial Narrow"/>
        <w:sz w:val="20"/>
        <w:szCs w:val="20"/>
      </w:rPr>
      <w:t xml:space="preserve">                                           E-</w:t>
    </w:r>
    <w:r w:rsidRPr="005D779A">
      <w:rPr>
        <w:rFonts w:ascii="Arial Narrow" w:hAnsi="Arial Narrow"/>
        <w:sz w:val="20"/>
        <w:szCs w:val="20"/>
      </w:rPr>
      <w:t>mail: 9anapolis@mpgo.mp.br</w:t>
    </w:r>
  </w:p>
  <w:p w:rsidR="00325E70" w:rsidRDefault="00FB5AC1" w:rsidP="00EC5286">
    <w:pPr>
      <w:pStyle w:val="Cabealho"/>
    </w:pPr>
    <w:r>
      <w:rPr>
        <w:rFonts w:ascii="Arial Narrow" w:hAnsi="Arial Narrow"/>
        <w:noProof/>
        <w:sz w:val="20"/>
        <w:szCs w:val="20"/>
        <w:lang w:eastAsia="pt-BR"/>
      </w:rPr>
      <mc:AlternateContent>
        <mc:Choice Requires="wps">
          <w:drawing>
            <wp:anchor distT="0" distB="0" distL="114300" distR="114300" simplePos="0" relativeHeight="251661312" behindDoc="0" locked="0" layoutInCell="1" allowOverlap="1" wp14:anchorId="77B60BB2" wp14:editId="1DEB9158">
              <wp:simplePos x="0" y="0"/>
              <wp:positionH relativeFrom="column">
                <wp:posOffset>-851535</wp:posOffset>
              </wp:positionH>
              <wp:positionV relativeFrom="paragraph">
                <wp:posOffset>127000</wp:posOffset>
              </wp:positionV>
              <wp:extent cx="7142480" cy="10795"/>
              <wp:effectExtent l="0" t="0" r="20320" b="27305"/>
              <wp:wrapNone/>
              <wp:docPr id="4" name="Conector reto 4"/>
              <wp:cNvGraphicFramePr/>
              <a:graphic xmlns:a="http://schemas.openxmlformats.org/drawingml/2006/main">
                <a:graphicData uri="http://schemas.microsoft.com/office/word/2010/wordprocessingShape">
                  <wps:wsp>
                    <wps:cNvCnPr/>
                    <wps:spPr>
                      <a:xfrm flipV="1">
                        <a:off x="0" y="0"/>
                        <a:ext cx="7142480" cy="10795"/>
                      </a:xfrm>
                      <a:prstGeom prst="line">
                        <a:avLst/>
                      </a:prstGeom>
                      <a:ln w="3175">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2826147" id="Conector reto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7.05pt,10pt" to="495.3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" strokecolor="black [3213]" strokeweight=".2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304F3CC"/>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rPr>
        <w:rFonts w:cs="Arial"/>
      </w:r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C8572F"/>
    <w:multiLevelType w:val="hybridMultilevel"/>
    <w:tmpl w:val="973E92E6"/>
    <w:lvl w:ilvl="0" w:tplc="0416000D">
      <w:start w:val="1"/>
      <w:numFmt w:val="bullet"/>
      <w:lvlText w:val=""/>
      <w:lvlJc w:val="left"/>
      <w:pPr>
        <w:ind w:left="2850" w:hanging="360"/>
      </w:pPr>
      <w:rPr>
        <w:rFonts w:ascii="Wingdings" w:hAnsi="Wingdings" w:hint="default"/>
      </w:rPr>
    </w:lvl>
    <w:lvl w:ilvl="1" w:tplc="04160003" w:tentative="1">
      <w:start w:val="1"/>
      <w:numFmt w:val="bullet"/>
      <w:lvlText w:val="o"/>
      <w:lvlJc w:val="left"/>
      <w:pPr>
        <w:ind w:left="3570" w:hanging="360"/>
      </w:pPr>
      <w:rPr>
        <w:rFonts w:ascii="Courier New" w:hAnsi="Courier New" w:cs="Courier New" w:hint="default"/>
      </w:rPr>
    </w:lvl>
    <w:lvl w:ilvl="2" w:tplc="04160005" w:tentative="1">
      <w:start w:val="1"/>
      <w:numFmt w:val="bullet"/>
      <w:lvlText w:val=""/>
      <w:lvlJc w:val="left"/>
      <w:pPr>
        <w:ind w:left="4290" w:hanging="360"/>
      </w:pPr>
      <w:rPr>
        <w:rFonts w:ascii="Wingdings" w:hAnsi="Wingdings" w:hint="default"/>
      </w:rPr>
    </w:lvl>
    <w:lvl w:ilvl="3" w:tplc="04160001" w:tentative="1">
      <w:start w:val="1"/>
      <w:numFmt w:val="bullet"/>
      <w:lvlText w:val=""/>
      <w:lvlJc w:val="left"/>
      <w:pPr>
        <w:ind w:left="5010" w:hanging="360"/>
      </w:pPr>
      <w:rPr>
        <w:rFonts w:ascii="Symbol" w:hAnsi="Symbol" w:hint="default"/>
      </w:rPr>
    </w:lvl>
    <w:lvl w:ilvl="4" w:tplc="04160003" w:tentative="1">
      <w:start w:val="1"/>
      <w:numFmt w:val="bullet"/>
      <w:lvlText w:val="o"/>
      <w:lvlJc w:val="left"/>
      <w:pPr>
        <w:ind w:left="5730" w:hanging="360"/>
      </w:pPr>
      <w:rPr>
        <w:rFonts w:ascii="Courier New" w:hAnsi="Courier New" w:cs="Courier New" w:hint="default"/>
      </w:rPr>
    </w:lvl>
    <w:lvl w:ilvl="5" w:tplc="04160005" w:tentative="1">
      <w:start w:val="1"/>
      <w:numFmt w:val="bullet"/>
      <w:lvlText w:val=""/>
      <w:lvlJc w:val="left"/>
      <w:pPr>
        <w:ind w:left="6450" w:hanging="360"/>
      </w:pPr>
      <w:rPr>
        <w:rFonts w:ascii="Wingdings" w:hAnsi="Wingdings" w:hint="default"/>
      </w:rPr>
    </w:lvl>
    <w:lvl w:ilvl="6" w:tplc="04160001" w:tentative="1">
      <w:start w:val="1"/>
      <w:numFmt w:val="bullet"/>
      <w:lvlText w:val=""/>
      <w:lvlJc w:val="left"/>
      <w:pPr>
        <w:ind w:left="7170" w:hanging="360"/>
      </w:pPr>
      <w:rPr>
        <w:rFonts w:ascii="Symbol" w:hAnsi="Symbol" w:hint="default"/>
      </w:rPr>
    </w:lvl>
    <w:lvl w:ilvl="7" w:tplc="04160003" w:tentative="1">
      <w:start w:val="1"/>
      <w:numFmt w:val="bullet"/>
      <w:lvlText w:val="o"/>
      <w:lvlJc w:val="left"/>
      <w:pPr>
        <w:ind w:left="7890" w:hanging="360"/>
      </w:pPr>
      <w:rPr>
        <w:rFonts w:ascii="Courier New" w:hAnsi="Courier New" w:cs="Courier New" w:hint="default"/>
      </w:rPr>
    </w:lvl>
    <w:lvl w:ilvl="8" w:tplc="04160005" w:tentative="1">
      <w:start w:val="1"/>
      <w:numFmt w:val="bullet"/>
      <w:lvlText w:val=""/>
      <w:lvlJc w:val="left"/>
      <w:pPr>
        <w:ind w:left="8610" w:hanging="360"/>
      </w:pPr>
      <w:rPr>
        <w:rFonts w:ascii="Wingdings" w:hAnsi="Wingdings" w:hint="default"/>
      </w:rPr>
    </w:lvl>
  </w:abstractNum>
  <w:abstractNum w:abstractNumId="2" w15:restartNumberingAfterBreak="0">
    <w:nsid w:val="079D3730"/>
    <w:multiLevelType w:val="multilevel"/>
    <w:tmpl w:val="FAA089CE"/>
    <w:styleLink w:val="WW8Num2"/>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3" w15:restartNumberingAfterBreak="0">
    <w:nsid w:val="0A0B7C50"/>
    <w:multiLevelType w:val="multilevel"/>
    <w:tmpl w:val="FAFE80B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5"/>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B613CE0"/>
    <w:multiLevelType w:val="hybridMultilevel"/>
    <w:tmpl w:val="17B4D0E4"/>
    <w:lvl w:ilvl="0" w:tplc="36501C98">
      <w:start w:val="2"/>
      <w:numFmt w:val="decimal"/>
      <w:lvlText w:val="%1"/>
      <w:lvlJc w:val="left"/>
      <w:pPr>
        <w:ind w:left="964" w:hanging="197"/>
      </w:pPr>
      <w:rPr>
        <w:rFonts w:hint="default"/>
        <w:w w:val="99"/>
      </w:rPr>
    </w:lvl>
    <w:lvl w:ilvl="1" w:tplc="444A58EC">
      <w:start w:val="1"/>
      <w:numFmt w:val="upperRoman"/>
      <w:lvlText w:val="%2"/>
      <w:lvlJc w:val="left"/>
      <w:pPr>
        <w:ind w:left="2380" w:hanging="140"/>
      </w:pPr>
      <w:rPr>
        <w:rFonts w:ascii="Times New Roman" w:eastAsia="Times New Roman" w:hAnsi="Times New Roman" w:cs="Times New Roman" w:hint="default"/>
        <w:w w:val="99"/>
        <w:sz w:val="20"/>
        <w:szCs w:val="20"/>
      </w:rPr>
    </w:lvl>
    <w:lvl w:ilvl="2" w:tplc="EBA22AF0">
      <w:numFmt w:val="bullet"/>
      <w:lvlText w:val="•"/>
      <w:lvlJc w:val="left"/>
      <w:pPr>
        <w:ind w:left="3355" w:hanging="140"/>
      </w:pPr>
      <w:rPr>
        <w:rFonts w:hint="default"/>
      </w:rPr>
    </w:lvl>
    <w:lvl w:ilvl="3" w:tplc="7D36E5B4">
      <w:numFmt w:val="bullet"/>
      <w:lvlText w:val="•"/>
      <w:lvlJc w:val="left"/>
      <w:pPr>
        <w:ind w:left="4331" w:hanging="140"/>
      </w:pPr>
      <w:rPr>
        <w:rFonts w:hint="default"/>
      </w:rPr>
    </w:lvl>
    <w:lvl w:ilvl="4" w:tplc="ED0C6394">
      <w:numFmt w:val="bullet"/>
      <w:lvlText w:val="•"/>
      <w:lvlJc w:val="left"/>
      <w:pPr>
        <w:ind w:left="5306" w:hanging="140"/>
      </w:pPr>
      <w:rPr>
        <w:rFonts w:hint="default"/>
      </w:rPr>
    </w:lvl>
    <w:lvl w:ilvl="5" w:tplc="C3201A52">
      <w:numFmt w:val="bullet"/>
      <w:lvlText w:val="•"/>
      <w:lvlJc w:val="left"/>
      <w:pPr>
        <w:ind w:left="6282" w:hanging="140"/>
      </w:pPr>
      <w:rPr>
        <w:rFonts w:hint="default"/>
      </w:rPr>
    </w:lvl>
    <w:lvl w:ilvl="6" w:tplc="16B216B6">
      <w:numFmt w:val="bullet"/>
      <w:lvlText w:val="•"/>
      <w:lvlJc w:val="left"/>
      <w:pPr>
        <w:ind w:left="7257" w:hanging="140"/>
      </w:pPr>
      <w:rPr>
        <w:rFonts w:hint="default"/>
      </w:rPr>
    </w:lvl>
    <w:lvl w:ilvl="7" w:tplc="B2A04B18">
      <w:numFmt w:val="bullet"/>
      <w:lvlText w:val="•"/>
      <w:lvlJc w:val="left"/>
      <w:pPr>
        <w:ind w:left="8233" w:hanging="140"/>
      </w:pPr>
      <w:rPr>
        <w:rFonts w:hint="default"/>
      </w:rPr>
    </w:lvl>
    <w:lvl w:ilvl="8" w:tplc="3EBC2FFC">
      <w:numFmt w:val="bullet"/>
      <w:lvlText w:val="•"/>
      <w:lvlJc w:val="left"/>
      <w:pPr>
        <w:ind w:left="9208" w:hanging="140"/>
      </w:pPr>
      <w:rPr>
        <w:rFonts w:hint="default"/>
      </w:rPr>
    </w:lvl>
  </w:abstractNum>
  <w:abstractNum w:abstractNumId="5" w15:restartNumberingAfterBreak="0">
    <w:nsid w:val="433B75FA"/>
    <w:multiLevelType w:val="multilevel"/>
    <w:tmpl w:val="0304F3CC"/>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rPr>
        <w:rFonts w:cs="Arial"/>
      </w:r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474D0A4F"/>
    <w:multiLevelType w:val="multilevel"/>
    <w:tmpl w:val="0FA4420A"/>
    <w:lvl w:ilvl="0">
      <w:start w:val="1"/>
      <w:numFmt w:val="decimal"/>
      <w:lvlText w:val="%1."/>
      <w:lvlJc w:val="left"/>
      <w:pPr>
        <w:ind w:left="1778" w:hanging="360"/>
      </w:pPr>
      <w:rPr>
        <w:b w:val="0"/>
        <w:sz w:val="24"/>
        <w:szCs w:val="24"/>
      </w:rPr>
    </w:lvl>
    <w:lvl w:ilvl="1">
      <w:start w:val="1"/>
      <w:numFmt w:val="decimal"/>
      <w:isLgl/>
      <w:lvlText w:val="%1.%2."/>
      <w:lvlJc w:val="left"/>
      <w:pPr>
        <w:ind w:left="2498" w:hanging="720"/>
      </w:pPr>
    </w:lvl>
    <w:lvl w:ilvl="2">
      <w:start w:val="1"/>
      <w:numFmt w:val="decimal"/>
      <w:isLgl/>
      <w:lvlText w:val="%1.%2.%3."/>
      <w:lvlJc w:val="left"/>
      <w:pPr>
        <w:ind w:left="2858" w:hanging="720"/>
      </w:pPr>
    </w:lvl>
    <w:lvl w:ilvl="3">
      <w:start w:val="1"/>
      <w:numFmt w:val="decimal"/>
      <w:isLgl/>
      <w:lvlText w:val="%1.%2.%3.%4."/>
      <w:lvlJc w:val="left"/>
      <w:pPr>
        <w:ind w:left="3578" w:hanging="1080"/>
      </w:pPr>
    </w:lvl>
    <w:lvl w:ilvl="4">
      <w:start w:val="1"/>
      <w:numFmt w:val="decimal"/>
      <w:isLgl/>
      <w:lvlText w:val="%1.%2.%3.%4.%5."/>
      <w:lvlJc w:val="left"/>
      <w:pPr>
        <w:ind w:left="3938" w:hanging="1080"/>
      </w:pPr>
    </w:lvl>
    <w:lvl w:ilvl="5">
      <w:start w:val="1"/>
      <w:numFmt w:val="decimal"/>
      <w:isLgl/>
      <w:lvlText w:val="%1.%2.%3.%4.%5.%6."/>
      <w:lvlJc w:val="left"/>
      <w:pPr>
        <w:ind w:left="4658" w:hanging="1440"/>
      </w:pPr>
    </w:lvl>
    <w:lvl w:ilvl="6">
      <w:start w:val="1"/>
      <w:numFmt w:val="decimal"/>
      <w:isLgl/>
      <w:lvlText w:val="%1.%2.%3.%4.%5.%6.%7."/>
      <w:lvlJc w:val="left"/>
      <w:pPr>
        <w:ind w:left="5018" w:hanging="1440"/>
      </w:pPr>
    </w:lvl>
    <w:lvl w:ilvl="7">
      <w:start w:val="1"/>
      <w:numFmt w:val="decimal"/>
      <w:isLgl/>
      <w:lvlText w:val="%1.%2.%3.%4.%5.%6.%7.%8."/>
      <w:lvlJc w:val="left"/>
      <w:pPr>
        <w:ind w:left="5738" w:hanging="1800"/>
      </w:pPr>
    </w:lvl>
    <w:lvl w:ilvl="8">
      <w:start w:val="1"/>
      <w:numFmt w:val="decimal"/>
      <w:isLgl/>
      <w:lvlText w:val="%1.%2.%3.%4.%5.%6.%7.%8.%9."/>
      <w:lvlJc w:val="left"/>
      <w:pPr>
        <w:ind w:left="6458" w:hanging="2160"/>
      </w:pPr>
    </w:lvl>
  </w:abstractNum>
  <w:abstractNum w:abstractNumId="7" w15:restartNumberingAfterBreak="0">
    <w:nsid w:val="56ED7CB8"/>
    <w:multiLevelType w:val="hybridMultilevel"/>
    <w:tmpl w:val="E960C23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BC24DD4"/>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C064F1A"/>
    <w:multiLevelType w:val="hybridMultilevel"/>
    <w:tmpl w:val="D7FC86B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FA3647D"/>
    <w:multiLevelType w:val="hybridMultilevel"/>
    <w:tmpl w:val="ACD03FE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9"/>
  </w:num>
  <w:num w:numId="4">
    <w:abstractNumId w:val="1"/>
  </w:num>
  <w:num w:numId="5">
    <w:abstractNumId w:val="0"/>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8"/>
  </w:num>
  <w:num w:numId="9">
    <w:abstractNumId w:val="3"/>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286"/>
    <w:rsid w:val="00006D1E"/>
    <w:rsid w:val="00030677"/>
    <w:rsid w:val="00030D16"/>
    <w:rsid w:val="000411EB"/>
    <w:rsid w:val="000434BC"/>
    <w:rsid w:val="00056C4F"/>
    <w:rsid w:val="00064724"/>
    <w:rsid w:val="00087744"/>
    <w:rsid w:val="00092A3D"/>
    <w:rsid w:val="000B63D8"/>
    <w:rsid w:val="000C6FB0"/>
    <w:rsid w:val="000F573A"/>
    <w:rsid w:val="000F58D8"/>
    <w:rsid w:val="00104586"/>
    <w:rsid w:val="001054E0"/>
    <w:rsid w:val="00106705"/>
    <w:rsid w:val="00110380"/>
    <w:rsid w:val="00112760"/>
    <w:rsid w:val="001155CE"/>
    <w:rsid w:val="00121F4A"/>
    <w:rsid w:val="001667FC"/>
    <w:rsid w:val="001729DE"/>
    <w:rsid w:val="00187588"/>
    <w:rsid w:val="001A1ABD"/>
    <w:rsid w:val="001B622B"/>
    <w:rsid w:val="001C6DD1"/>
    <w:rsid w:val="001F75D4"/>
    <w:rsid w:val="001F78D3"/>
    <w:rsid w:val="00225DD4"/>
    <w:rsid w:val="00225E3D"/>
    <w:rsid w:val="002356F1"/>
    <w:rsid w:val="00236E25"/>
    <w:rsid w:val="00243B6D"/>
    <w:rsid w:val="00245109"/>
    <w:rsid w:val="00254717"/>
    <w:rsid w:val="00272C4C"/>
    <w:rsid w:val="00275FAE"/>
    <w:rsid w:val="002A6239"/>
    <w:rsid w:val="002B65FB"/>
    <w:rsid w:val="002C538F"/>
    <w:rsid w:val="002D4B5A"/>
    <w:rsid w:val="002F77A0"/>
    <w:rsid w:val="00310C87"/>
    <w:rsid w:val="0031378B"/>
    <w:rsid w:val="003153B3"/>
    <w:rsid w:val="00325E70"/>
    <w:rsid w:val="003749BB"/>
    <w:rsid w:val="00374B84"/>
    <w:rsid w:val="003973AF"/>
    <w:rsid w:val="003B3229"/>
    <w:rsid w:val="003C02D1"/>
    <w:rsid w:val="003C1E0D"/>
    <w:rsid w:val="003D3D72"/>
    <w:rsid w:val="003D7867"/>
    <w:rsid w:val="003F1A61"/>
    <w:rsid w:val="00415405"/>
    <w:rsid w:val="00415CEA"/>
    <w:rsid w:val="0042039B"/>
    <w:rsid w:val="004313DD"/>
    <w:rsid w:val="00453795"/>
    <w:rsid w:val="00467DB0"/>
    <w:rsid w:val="004849C3"/>
    <w:rsid w:val="004B66BD"/>
    <w:rsid w:val="004C12A1"/>
    <w:rsid w:val="004D35B1"/>
    <w:rsid w:val="004D597E"/>
    <w:rsid w:val="00502797"/>
    <w:rsid w:val="0052695A"/>
    <w:rsid w:val="00557ED9"/>
    <w:rsid w:val="005755D9"/>
    <w:rsid w:val="00576403"/>
    <w:rsid w:val="005946EC"/>
    <w:rsid w:val="005A6930"/>
    <w:rsid w:val="005C6421"/>
    <w:rsid w:val="005D542B"/>
    <w:rsid w:val="005D779A"/>
    <w:rsid w:val="00606AE8"/>
    <w:rsid w:val="00630A69"/>
    <w:rsid w:val="00643312"/>
    <w:rsid w:val="006443AC"/>
    <w:rsid w:val="00680049"/>
    <w:rsid w:val="00683FF6"/>
    <w:rsid w:val="006A026D"/>
    <w:rsid w:val="006B1717"/>
    <w:rsid w:val="006C37FD"/>
    <w:rsid w:val="006C7077"/>
    <w:rsid w:val="007031C3"/>
    <w:rsid w:val="00705292"/>
    <w:rsid w:val="0071464D"/>
    <w:rsid w:val="007167D9"/>
    <w:rsid w:val="00722B87"/>
    <w:rsid w:val="0074048A"/>
    <w:rsid w:val="0075318C"/>
    <w:rsid w:val="00780ADD"/>
    <w:rsid w:val="007A6B45"/>
    <w:rsid w:val="008016A6"/>
    <w:rsid w:val="008038C4"/>
    <w:rsid w:val="008568B9"/>
    <w:rsid w:val="008752BC"/>
    <w:rsid w:val="008775ED"/>
    <w:rsid w:val="00882256"/>
    <w:rsid w:val="008912BA"/>
    <w:rsid w:val="00897F95"/>
    <w:rsid w:val="008A6F84"/>
    <w:rsid w:val="008E690D"/>
    <w:rsid w:val="008F04D7"/>
    <w:rsid w:val="0090552F"/>
    <w:rsid w:val="0096479F"/>
    <w:rsid w:val="009844B8"/>
    <w:rsid w:val="009D1CA5"/>
    <w:rsid w:val="009D28C9"/>
    <w:rsid w:val="009D58DA"/>
    <w:rsid w:val="009E20CE"/>
    <w:rsid w:val="00A07C7A"/>
    <w:rsid w:val="00A12D0F"/>
    <w:rsid w:val="00A20C3D"/>
    <w:rsid w:val="00A221D8"/>
    <w:rsid w:val="00A57255"/>
    <w:rsid w:val="00A60526"/>
    <w:rsid w:val="00A709E4"/>
    <w:rsid w:val="00A7607E"/>
    <w:rsid w:val="00A920B2"/>
    <w:rsid w:val="00AB78CD"/>
    <w:rsid w:val="00AC1E67"/>
    <w:rsid w:val="00AE7312"/>
    <w:rsid w:val="00AF4CB1"/>
    <w:rsid w:val="00AF7C17"/>
    <w:rsid w:val="00B15DF0"/>
    <w:rsid w:val="00B401CB"/>
    <w:rsid w:val="00B659D8"/>
    <w:rsid w:val="00B724DB"/>
    <w:rsid w:val="00B74670"/>
    <w:rsid w:val="00B80874"/>
    <w:rsid w:val="00B81FCB"/>
    <w:rsid w:val="00B927BB"/>
    <w:rsid w:val="00B96BB6"/>
    <w:rsid w:val="00BA2A4D"/>
    <w:rsid w:val="00BA4271"/>
    <w:rsid w:val="00BB1CFE"/>
    <w:rsid w:val="00BC1264"/>
    <w:rsid w:val="00BC67D8"/>
    <w:rsid w:val="00BE4CE0"/>
    <w:rsid w:val="00BF32EA"/>
    <w:rsid w:val="00C21285"/>
    <w:rsid w:val="00C34597"/>
    <w:rsid w:val="00C4238A"/>
    <w:rsid w:val="00C54A54"/>
    <w:rsid w:val="00C61CBB"/>
    <w:rsid w:val="00C7107C"/>
    <w:rsid w:val="00C7439F"/>
    <w:rsid w:val="00C74A61"/>
    <w:rsid w:val="00C92906"/>
    <w:rsid w:val="00C93149"/>
    <w:rsid w:val="00C93892"/>
    <w:rsid w:val="00CC1565"/>
    <w:rsid w:val="00CD7F84"/>
    <w:rsid w:val="00CE5FBF"/>
    <w:rsid w:val="00D119AB"/>
    <w:rsid w:val="00D12887"/>
    <w:rsid w:val="00D145B5"/>
    <w:rsid w:val="00D160C7"/>
    <w:rsid w:val="00D46368"/>
    <w:rsid w:val="00D6773A"/>
    <w:rsid w:val="00DA3B95"/>
    <w:rsid w:val="00DB1721"/>
    <w:rsid w:val="00DB2D73"/>
    <w:rsid w:val="00DC20C8"/>
    <w:rsid w:val="00DC224E"/>
    <w:rsid w:val="00DC765B"/>
    <w:rsid w:val="00DD2156"/>
    <w:rsid w:val="00DE7688"/>
    <w:rsid w:val="00E0555D"/>
    <w:rsid w:val="00E060FF"/>
    <w:rsid w:val="00E47787"/>
    <w:rsid w:val="00E50302"/>
    <w:rsid w:val="00E56FFD"/>
    <w:rsid w:val="00E857F2"/>
    <w:rsid w:val="00E948B5"/>
    <w:rsid w:val="00EA2795"/>
    <w:rsid w:val="00EC5286"/>
    <w:rsid w:val="00ED5D32"/>
    <w:rsid w:val="00ED76B9"/>
    <w:rsid w:val="00EE72D1"/>
    <w:rsid w:val="00EF0A90"/>
    <w:rsid w:val="00F11E19"/>
    <w:rsid w:val="00F241F7"/>
    <w:rsid w:val="00F254EB"/>
    <w:rsid w:val="00F621D5"/>
    <w:rsid w:val="00F677BF"/>
    <w:rsid w:val="00F751F7"/>
    <w:rsid w:val="00FA000B"/>
    <w:rsid w:val="00FA42B7"/>
    <w:rsid w:val="00FB5AC1"/>
    <w:rsid w:val="00FB6A4D"/>
    <w:rsid w:val="00FB7AED"/>
    <w:rsid w:val="00FE790B"/>
    <w:rsid w:val="00FE7F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docId w15:val="{B7ABC3BC-7C36-4056-BA16-DEC420834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109"/>
    <w:pPr>
      <w:suppressAutoHyphens/>
      <w:spacing w:before="120" w:after="120" w:line="360" w:lineRule="auto"/>
      <w:ind w:firstLine="1701"/>
      <w:jc w:val="both"/>
    </w:pPr>
    <w:rPr>
      <w:rFonts w:ascii="Baskerville Old Face" w:eastAsia="Calibri" w:hAnsi="Baskerville Old Face" w:cs="Calibri"/>
      <w:kern w:val="1"/>
      <w:sz w:val="24"/>
      <w:lang w:eastAsia="zh-CN"/>
    </w:rPr>
  </w:style>
  <w:style w:type="paragraph" w:styleId="Ttulo2">
    <w:name w:val="heading 2"/>
    <w:basedOn w:val="Standard"/>
    <w:next w:val="Standard"/>
    <w:link w:val="Ttulo2Char"/>
    <w:rsid w:val="00FB5AC1"/>
    <w:pPr>
      <w:keepNext/>
      <w:spacing w:line="360" w:lineRule="auto"/>
      <w:jc w:val="both"/>
      <w:outlineLvl w:val="1"/>
    </w:pPr>
    <w:rPr>
      <w:b/>
      <w:sz w:val="30"/>
      <w:u w:val="single"/>
    </w:rPr>
  </w:style>
  <w:style w:type="paragraph" w:styleId="Ttulo5">
    <w:name w:val="heading 5"/>
    <w:basedOn w:val="Normal"/>
    <w:next w:val="Textbody"/>
    <w:link w:val="Ttulo5Char"/>
    <w:rsid w:val="00FB5AC1"/>
    <w:pPr>
      <w:keepNext/>
      <w:autoSpaceDN w:val="0"/>
      <w:spacing w:before="240" w:line="240" w:lineRule="auto"/>
      <w:textAlignment w:val="baseline"/>
      <w:outlineLvl w:val="4"/>
    </w:pPr>
    <w:rPr>
      <w:rFonts w:ascii="Arial" w:eastAsia="Lucida Sans Unicode" w:hAnsi="Arial" w:cs="Tahoma"/>
      <w:b/>
      <w:bCs/>
      <w:kern w:val="3"/>
      <w:szCs w:val="24"/>
    </w:rPr>
  </w:style>
  <w:style w:type="paragraph" w:styleId="Ttulo6">
    <w:name w:val="heading 6"/>
    <w:basedOn w:val="Normal"/>
    <w:next w:val="Textbody"/>
    <w:link w:val="Ttulo6Char"/>
    <w:rsid w:val="00FB5AC1"/>
    <w:pPr>
      <w:keepNext/>
      <w:autoSpaceDN w:val="0"/>
      <w:spacing w:before="240" w:line="240" w:lineRule="auto"/>
      <w:textAlignment w:val="baseline"/>
      <w:outlineLvl w:val="5"/>
    </w:pPr>
    <w:rPr>
      <w:rFonts w:ascii="Arial" w:eastAsia="Lucida Sans Unicode" w:hAnsi="Arial" w:cs="Tahoma"/>
      <w:b/>
      <w:bCs/>
      <w:kern w:val="3"/>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C5286"/>
    <w:rPr>
      <w:color w:val="5F5F5F" w:themeColor="hyperlink"/>
      <w:u w:val="single"/>
    </w:rPr>
  </w:style>
  <w:style w:type="paragraph" w:styleId="Cabealho">
    <w:name w:val="header"/>
    <w:basedOn w:val="Normal"/>
    <w:link w:val="CabealhoChar"/>
    <w:unhideWhenUsed/>
    <w:rsid w:val="00EC528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C5286"/>
  </w:style>
  <w:style w:type="paragraph" w:styleId="Rodap">
    <w:name w:val="footer"/>
    <w:basedOn w:val="Normal"/>
    <w:link w:val="RodapChar"/>
    <w:uiPriority w:val="99"/>
    <w:unhideWhenUsed/>
    <w:rsid w:val="00EC5286"/>
    <w:pPr>
      <w:tabs>
        <w:tab w:val="center" w:pos="4252"/>
        <w:tab w:val="right" w:pos="8504"/>
      </w:tabs>
      <w:spacing w:after="0" w:line="240" w:lineRule="auto"/>
    </w:pPr>
  </w:style>
  <w:style w:type="character" w:customStyle="1" w:styleId="RodapChar">
    <w:name w:val="Rodapé Char"/>
    <w:basedOn w:val="Fontepargpadro"/>
    <w:link w:val="Rodap"/>
    <w:uiPriority w:val="99"/>
    <w:rsid w:val="00EC5286"/>
  </w:style>
  <w:style w:type="character" w:customStyle="1" w:styleId="Ttulo2Char">
    <w:name w:val="Título 2 Char"/>
    <w:basedOn w:val="Fontepargpadro"/>
    <w:link w:val="Ttulo2"/>
    <w:rsid w:val="00FB5AC1"/>
    <w:rPr>
      <w:rFonts w:ascii="Arial" w:eastAsia="Times New Roman" w:hAnsi="Arial" w:cs="Arial"/>
      <w:b/>
      <w:kern w:val="3"/>
      <w:sz w:val="30"/>
      <w:szCs w:val="24"/>
      <w:u w:val="single"/>
      <w:lang w:eastAsia="zh-CN"/>
    </w:rPr>
  </w:style>
  <w:style w:type="character" w:customStyle="1" w:styleId="Ttulo5Char">
    <w:name w:val="Título 5 Char"/>
    <w:basedOn w:val="Fontepargpadro"/>
    <w:link w:val="Ttulo5"/>
    <w:rsid w:val="00FB5AC1"/>
    <w:rPr>
      <w:rFonts w:ascii="Arial" w:eastAsia="Lucida Sans Unicode" w:hAnsi="Arial" w:cs="Tahoma"/>
      <w:b/>
      <w:bCs/>
      <w:kern w:val="3"/>
      <w:sz w:val="24"/>
      <w:szCs w:val="24"/>
      <w:lang w:eastAsia="zh-CN"/>
    </w:rPr>
  </w:style>
  <w:style w:type="character" w:customStyle="1" w:styleId="Ttulo6Char">
    <w:name w:val="Título 6 Char"/>
    <w:basedOn w:val="Fontepargpadro"/>
    <w:link w:val="Ttulo6"/>
    <w:rsid w:val="00FB5AC1"/>
    <w:rPr>
      <w:rFonts w:ascii="Arial" w:eastAsia="Lucida Sans Unicode" w:hAnsi="Arial" w:cs="Tahoma"/>
      <w:b/>
      <w:bCs/>
      <w:kern w:val="3"/>
      <w:sz w:val="21"/>
      <w:szCs w:val="21"/>
      <w:lang w:eastAsia="zh-CN"/>
    </w:rPr>
  </w:style>
  <w:style w:type="paragraph" w:customStyle="1" w:styleId="Standard">
    <w:name w:val="Standard"/>
    <w:link w:val="StandardChar"/>
    <w:qFormat/>
    <w:rsid w:val="00FB5AC1"/>
    <w:pPr>
      <w:suppressAutoHyphens/>
      <w:autoSpaceDN w:val="0"/>
      <w:spacing w:after="0" w:line="240" w:lineRule="auto"/>
      <w:textAlignment w:val="baseline"/>
    </w:pPr>
    <w:rPr>
      <w:rFonts w:ascii="Arial" w:eastAsia="Times New Roman" w:hAnsi="Arial" w:cs="Arial"/>
      <w:kern w:val="3"/>
      <w:sz w:val="24"/>
      <w:szCs w:val="24"/>
      <w:lang w:eastAsia="zh-CN"/>
    </w:rPr>
  </w:style>
  <w:style w:type="paragraph" w:customStyle="1" w:styleId="Textbody">
    <w:name w:val="Text body"/>
    <w:basedOn w:val="Standard"/>
    <w:qFormat/>
    <w:rsid w:val="00FB5AC1"/>
    <w:pPr>
      <w:spacing w:after="120"/>
    </w:pPr>
  </w:style>
  <w:style w:type="numbering" w:customStyle="1" w:styleId="WW8Num2">
    <w:name w:val="WW8Num2"/>
    <w:basedOn w:val="Semlista"/>
    <w:rsid w:val="00FB5AC1"/>
    <w:pPr>
      <w:numPr>
        <w:numId w:val="1"/>
      </w:numPr>
    </w:pPr>
  </w:style>
  <w:style w:type="paragraph" w:customStyle="1" w:styleId="Ttulo1">
    <w:name w:val="Título1"/>
    <w:basedOn w:val="Standard"/>
    <w:next w:val="Textbody"/>
    <w:rsid w:val="00FB5AC1"/>
    <w:pPr>
      <w:keepNext/>
      <w:spacing w:before="240" w:after="120"/>
    </w:pPr>
    <w:rPr>
      <w:rFonts w:eastAsia="Lucida Sans Unicode" w:cs="Tahoma"/>
      <w:sz w:val="28"/>
      <w:szCs w:val="28"/>
    </w:rPr>
  </w:style>
  <w:style w:type="paragraph" w:styleId="Textodebalo">
    <w:name w:val="Balloon Text"/>
    <w:basedOn w:val="Normal"/>
    <w:link w:val="TextodebaloChar"/>
    <w:uiPriority w:val="99"/>
    <w:semiHidden/>
    <w:unhideWhenUsed/>
    <w:rsid w:val="00AE731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E7312"/>
    <w:rPr>
      <w:rFonts w:ascii="Segoe UI" w:hAnsi="Segoe UI" w:cs="Segoe UI"/>
      <w:sz w:val="18"/>
      <w:szCs w:val="18"/>
    </w:rPr>
  </w:style>
  <w:style w:type="paragraph" w:styleId="NormalWeb">
    <w:name w:val="Normal (Web)"/>
    <w:basedOn w:val="Normal"/>
    <w:rsid w:val="008016A6"/>
    <w:pPr>
      <w:spacing w:before="280" w:after="142" w:line="288" w:lineRule="auto"/>
    </w:pPr>
    <w:rPr>
      <w:rFonts w:ascii="Times New Roman" w:eastAsia="Times New Roman" w:hAnsi="Times New Roman" w:cs="Times New Roman"/>
      <w:szCs w:val="24"/>
    </w:rPr>
  </w:style>
  <w:style w:type="paragraph" w:customStyle="1" w:styleId="Default">
    <w:name w:val="Default"/>
    <w:rsid w:val="00C54A54"/>
    <w:pPr>
      <w:autoSpaceDE w:val="0"/>
      <w:autoSpaceDN w:val="0"/>
      <w:adjustRightInd w:val="0"/>
      <w:spacing w:after="0" w:line="240" w:lineRule="auto"/>
    </w:pPr>
    <w:rPr>
      <w:rFonts w:ascii="Arial" w:hAnsi="Arial" w:cs="Arial"/>
      <w:color w:val="000000"/>
      <w:sz w:val="24"/>
      <w:szCs w:val="24"/>
    </w:rPr>
  </w:style>
  <w:style w:type="paragraph" w:customStyle="1" w:styleId="Recuodecorpodetexto21">
    <w:name w:val="Recuo de corpo de texto 21"/>
    <w:basedOn w:val="Normal"/>
    <w:rsid w:val="00C93149"/>
    <w:pPr>
      <w:spacing w:after="0" w:line="240" w:lineRule="auto"/>
      <w:ind w:left="284"/>
    </w:pPr>
    <w:rPr>
      <w:rFonts w:ascii="Courier New" w:eastAsia="Times New Roman" w:hAnsi="Courier New" w:cs="Courier New"/>
      <w:szCs w:val="20"/>
    </w:rPr>
  </w:style>
  <w:style w:type="paragraph" w:styleId="PargrafodaLista">
    <w:name w:val="List Paragraph"/>
    <w:basedOn w:val="Normal"/>
    <w:uiPriority w:val="1"/>
    <w:qFormat/>
    <w:rsid w:val="00C92906"/>
    <w:pPr>
      <w:ind w:left="720"/>
      <w:contextualSpacing/>
    </w:pPr>
  </w:style>
  <w:style w:type="paragraph" w:customStyle="1" w:styleId="western">
    <w:name w:val="western"/>
    <w:basedOn w:val="Normal"/>
    <w:rsid w:val="00245109"/>
    <w:pPr>
      <w:suppressAutoHyphens w:val="0"/>
      <w:spacing w:before="280" w:after="0" w:line="240" w:lineRule="auto"/>
    </w:pPr>
    <w:rPr>
      <w:rFonts w:ascii="Times New Roman" w:eastAsia="Times New Roman" w:hAnsi="Times New Roman" w:cs="Times New Roman"/>
      <w:color w:val="000000"/>
      <w:szCs w:val="24"/>
    </w:rPr>
  </w:style>
  <w:style w:type="paragraph" w:customStyle="1" w:styleId="Ofcio">
    <w:name w:val="Ofício"/>
    <w:basedOn w:val="Normal"/>
    <w:link w:val="OfcioChar"/>
    <w:qFormat/>
    <w:rsid w:val="00AF7C17"/>
    <w:pPr>
      <w:tabs>
        <w:tab w:val="left" w:pos="1418"/>
      </w:tabs>
      <w:autoSpaceDN w:val="0"/>
      <w:spacing w:before="0"/>
      <w:ind w:firstLine="1418"/>
      <w:textAlignment w:val="baseline"/>
    </w:pPr>
    <w:rPr>
      <w:rFonts w:ascii="Times New Roman" w:eastAsia="Times New Roman" w:hAnsi="Times New Roman" w:cs="Times New Roman"/>
      <w:kern w:val="3"/>
      <w:szCs w:val="24"/>
    </w:rPr>
  </w:style>
  <w:style w:type="character" w:customStyle="1" w:styleId="OfcioChar">
    <w:name w:val="Ofício Char"/>
    <w:link w:val="Ofcio"/>
    <w:rsid w:val="00AF7C17"/>
    <w:rPr>
      <w:rFonts w:ascii="Times New Roman" w:eastAsia="Times New Roman" w:hAnsi="Times New Roman" w:cs="Times New Roman"/>
      <w:kern w:val="3"/>
      <w:sz w:val="24"/>
      <w:szCs w:val="24"/>
      <w:lang w:eastAsia="zh-CN"/>
    </w:rPr>
  </w:style>
  <w:style w:type="paragraph" w:styleId="Corpodetexto">
    <w:name w:val="Body Text"/>
    <w:basedOn w:val="Normal"/>
    <w:link w:val="CorpodetextoChar"/>
    <w:uiPriority w:val="1"/>
    <w:qFormat/>
    <w:rsid w:val="00AF7C17"/>
    <w:pPr>
      <w:widowControl w:val="0"/>
      <w:suppressAutoHyphens w:val="0"/>
      <w:autoSpaceDE w:val="0"/>
      <w:autoSpaceDN w:val="0"/>
      <w:spacing w:before="0" w:after="0" w:line="240" w:lineRule="auto"/>
      <w:ind w:firstLine="0"/>
      <w:jc w:val="left"/>
    </w:pPr>
    <w:rPr>
      <w:rFonts w:ascii="Times New Roman" w:eastAsia="Times New Roman" w:hAnsi="Times New Roman" w:cs="Times New Roman"/>
      <w:kern w:val="0"/>
      <w:szCs w:val="24"/>
      <w:lang w:val="en-US" w:eastAsia="en-US"/>
    </w:rPr>
  </w:style>
  <w:style w:type="character" w:customStyle="1" w:styleId="CorpodetextoChar">
    <w:name w:val="Corpo de texto Char"/>
    <w:basedOn w:val="Fontepargpadro"/>
    <w:link w:val="Corpodetexto"/>
    <w:uiPriority w:val="1"/>
    <w:rsid w:val="00AF7C17"/>
    <w:rPr>
      <w:rFonts w:ascii="Times New Roman" w:eastAsia="Times New Roman" w:hAnsi="Times New Roman" w:cs="Times New Roman"/>
      <w:sz w:val="24"/>
      <w:szCs w:val="24"/>
      <w:lang w:val="en-US"/>
    </w:rPr>
  </w:style>
  <w:style w:type="character" w:customStyle="1" w:styleId="StandardChar">
    <w:name w:val="Standard Char"/>
    <w:link w:val="Standard"/>
    <w:locked/>
    <w:rsid w:val="00D145B5"/>
    <w:rPr>
      <w:rFonts w:ascii="Arial" w:eastAsia="Times New Roman" w:hAnsi="Arial" w:cs="Arial"/>
      <w:kern w:val="3"/>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06701">
      <w:bodyDiv w:val="1"/>
      <w:marLeft w:val="0"/>
      <w:marRight w:val="0"/>
      <w:marTop w:val="0"/>
      <w:marBottom w:val="0"/>
      <w:divBdr>
        <w:top w:val="none" w:sz="0" w:space="0" w:color="auto"/>
        <w:left w:val="none" w:sz="0" w:space="0" w:color="auto"/>
        <w:bottom w:val="none" w:sz="0" w:space="0" w:color="auto"/>
        <w:right w:val="none" w:sz="0" w:space="0" w:color="auto"/>
      </w:divBdr>
    </w:div>
    <w:div w:id="283312631">
      <w:bodyDiv w:val="1"/>
      <w:marLeft w:val="0"/>
      <w:marRight w:val="0"/>
      <w:marTop w:val="0"/>
      <w:marBottom w:val="0"/>
      <w:divBdr>
        <w:top w:val="none" w:sz="0" w:space="0" w:color="auto"/>
        <w:left w:val="none" w:sz="0" w:space="0" w:color="auto"/>
        <w:bottom w:val="none" w:sz="0" w:space="0" w:color="auto"/>
        <w:right w:val="none" w:sz="0" w:space="0" w:color="auto"/>
      </w:divBdr>
    </w:div>
    <w:div w:id="597761394">
      <w:bodyDiv w:val="1"/>
      <w:marLeft w:val="0"/>
      <w:marRight w:val="0"/>
      <w:marTop w:val="0"/>
      <w:marBottom w:val="0"/>
      <w:divBdr>
        <w:top w:val="none" w:sz="0" w:space="0" w:color="auto"/>
        <w:left w:val="none" w:sz="0" w:space="0" w:color="auto"/>
        <w:bottom w:val="none" w:sz="0" w:space="0" w:color="auto"/>
        <w:right w:val="none" w:sz="0" w:space="0" w:color="auto"/>
      </w:divBdr>
    </w:div>
    <w:div w:id="741754495">
      <w:bodyDiv w:val="1"/>
      <w:marLeft w:val="0"/>
      <w:marRight w:val="0"/>
      <w:marTop w:val="0"/>
      <w:marBottom w:val="0"/>
      <w:divBdr>
        <w:top w:val="none" w:sz="0" w:space="0" w:color="auto"/>
        <w:left w:val="none" w:sz="0" w:space="0" w:color="auto"/>
        <w:bottom w:val="none" w:sz="0" w:space="0" w:color="auto"/>
        <w:right w:val="none" w:sz="0" w:space="0" w:color="auto"/>
      </w:divBdr>
    </w:div>
    <w:div w:id="878009926">
      <w:bodyDiv w:val="1"/>
      <w:marLeft w:val="0"/>
      <w:marRight w:val="0"/>
      <w:marTop w:val="0"/>
      <w:marBottom w:val="0"/>
      <w:divBdr>
        <w:top w:val="none" w:sz="0" w:space="0" w:color="auto"/>
        <w:left w:val="none" w:sz="0" w:space="0" w:color="auto"/>
        <w:bottom w:val="none" w:sz="0" w:space="0" w:color="auto"/>
        <w:right w:val="none" w:sz="0" w:space="0" w:color="auto"/>
      </w:divBdr>
    </w:div>
    <w:div w:id="948467771">
      <w:bodyDiv w:val="1"/>
      <w:marLeft w:val="0"/>
      <w:marRight w:val="0"/>
      <w:marTop w:val="0"/>
      <w:marBottom w:val="0"/>
      <w:divBdr>
        <w:top w:val="none" w:sz="0" w:space="0" w:color="auto"/>
        <w:left w:val="none" w:sz="0" w:space="0" w:color="auto"/>
        <w:bottom w:val="none" w:sz="0" w:space="0" w:color="auto"/>
        <w:right w:val="none" w:sz="0" w:space="0" w:color="auto"/>
      </w:divBdr>
    </w:div>
    <w:div w:id="124741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ala de Cinz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DB97E-954D-4EC5-9D7F-89F2C6558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727</Words>
  <Characters>3926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Ministério Público do Estado de Goiás</Company>
  <LinksUpToDate>false</LinksUpToDate>
  <CharactersWithSpaces>4644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MPGO</dc:creator>
  <cp:lastModifiedBy>MPGO</cp:lastModifiedBy>
  <cp:revision>2</cp:revision>
  <cp:lastPrinted>2019-11-01T17:56:00Z</cp:lastPrinted>
  <dcterms:created xsi:type="dcterms:W3CDTF">2019-11-04T17:59:00Z</dcterms:created>
  <dcterms:modified xsi:type="dcterms:W3CDTF">2019-11-04T17:59:00Z</dcterms:modified>
</cp:coreProperties>
</file>