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33" w:rsidRPr="004E18C5" w:rsidRDefault="005E7B33" w:rsidP="005E7B33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>Autos Extrajudiciais</w:t>
      </w:r>
      <w:r w:rsidRPr="004E18C5">
        <w:rPr>
          <w:rFonts w:ascii="Arial" w:hAnsi="Arial" w:cs="Arial"/>
          <w:b/>
          <w:szCs w:val="24"/>
        </w:rPr>
        <w:t>:</w:t>
      </w:r>
      <w:r w:rsidRPr="004E18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${procedimento}</w:t>
      </w:r>
    </w:p>
    <w:p w:rsidR="005E7B33" w:rsidRDefault="005E7B33" w:rsidP="005E7B33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 xml:space="preserve">Natureza: </w:t>
      </w:r>
      <w:r w:rsidRPr="004E18C5">
        <w:rPr>
          <w:rFonts w:ascii="Arial" w:hAnsi="Arial" w:cs="Arial"/>
          <w:b/>
          <w:szCs w:val="24"/>
        </w:rPr>
        <w:t>Procedimento Administrativo</w:t>
      </w:r>
    </w:p>
    <w:p w:rsidR="005E7B33" w:rsidRPr="004E18C5" w:rsidRDefault="005E7B33" w:rsidP="005E7B33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596CB2">
        <w:rPr>
          <w:rFonts w:ascii="Arial" w:hAnsi="Arial" w:cs="Arial"/>
          <w:szCs w:val="24"/>
        </w:rPr>
        <w:t>Interessado</w:t>
      </w:r>
      <w:r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bCs/>
          <w:szCs w:val="24"/>
        </w:rPr>
        <w:t>${interessado}</w:t>
      </w:r>
    </w:p>
    <w:p w:rsidR="00A57255" w:rsidRDefault="005E7B33" w:rsidP="00C8601D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47823">
        <w:rPr>
          <w:rFonts w:ascii="Arial" w:hAnsi="Arial" w:cs="Arial"/>
          <w:szCs w:val="24"/>
        </w:rPr>
        <w:t>Assunto</w:t>
      </w:r>
      <w:r w:rsidR="00393AA2" w:rsidRPr="00447823">
        <w:rPr>
          <w:rFonts w:ascii="Arial" w:hAnsi="Arial" w:cs="Arial"/>
          <w:szCs w:val="24"/>
        </w:rPr>
        <w:t xml:space="preserve">: </w:t>
      </w:r>
      <w:r w:rsidR="00393AA2" w:rsidRPr="00447823">
        <w:rPr>
          <w:rFonts w:ascii="Arial" w:hAnsi="Arial" w:cs="Arial"/>
          <w:b/>
          <w:szCs w:val="24"/>
        </w:rPr>
        <w:t xml:space="preserve">FORNECIMENTO DE ÓRTESES, PRÓTESES E MATERIAIS ESPECIAIS </w:t>
      </w:r>
      <w:r w:rsidR="00C8601D" w:rsidRPr="00447823">
        <w:rPr>
          <w:rFonts w:ascii="Arial" w:hAnsi="Arial" w:cs="Arial"/>
          <w:b/>
          <w:szCs w:val="24"/>
        </w:rPr>
        <w:t>–</w:t>
      </w:r>
      <w:r w:rsidR="00393AA2" w:rsidRPr="00447823">
        <w:rPr>
          <w:rFonts w:ascii="Arial" w:hAnsi="Arial" w:cs="Arial"/>
          <w:b/>
          <w:szCs w:val="24"/>
        </w:rPr>
        <w:t xml:space="preserve"> OPME</w:t>
      </w:r>
    </w:p>
    <w:p w:rsidR="00447823" w:rsidRDefault="00447823" w:rsidP="00C8601D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447823" w:rsidRPr="00447823" w:rsidRDefault="00447823" w:rsidP="00C8601D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777D8B" w:rsidRPr="00447823" w:rsidRDefault="00777D8B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</w:p>
    <w:p w:rsidR="005E7B33" w:rsidRDefault="005E7B33" w:rsidP="005E7B33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D46368">
        <w:rPr>
          <w:rFonts w:ascii="Arial" w:hAnsi="Arial" w:cs="Arial"/>
          <w:b/>
          <w:szCs w:val="24"/>
          <w:u w:val="single"/>
        </w:rPr>
        <w:t xml:space="preserve">PORTARIA N. </w:t>
      </w:r>
      <w:r>
        <w:rPr>
          <w:rFonts w:ascii="Arial" w:hAnsi="Arial" w:cs="Arial"/>
          <w:b/>
          <w:szCs w:val="24"/>
          <w:u w:val="single"/>
        </w:rPr>
        <w:t>${portaria}</w:t>
      </w:r>
    </w:p>
    <w:p w:rsidR="00245109" w:rsidRPr="00447823" w:rsidRDefault="00245109" w:rsidP="00245109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447823" w:rsidRDefault="00245109" w:rsidP="00245109">
      <w:pPr>
        <w:spacing w:before="0" w:after="0" w:line="240" w:lineRule="auto"/>
        <w:rPr>
          <w:rFonts w:ascii="Arial" w:hAnsi="Arial" w:cs="Arial"/>
          <w:szCs w:val="24"/>
        </w:rPr>
      </w:pPr>
    </w:p>
    <w:p w:rsidR="00245109" w:rsidRPr="00447823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47823">
        <w:rPr>
          <w:rFonts w:ascii="Arial" w:hAnsi="Arial" w:cs="Arial"/>
          <w:b/>
          <w:lang w:eastAsia="pt-BR"/>
        </w:rPr>
        <w:t>O MINISTÉRIO PÚBLICO DO ESTADO DE GOIÁS,</w:t>
      </w:r>
      <w:r w:rsidRPr="00447823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e</w:t>
      </w:r>
    </w:p>
    <w:p w:rsidR="00245109" w:rsidRPr="00447823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47823">
        <w:rPr>
          <w:rFonts w:ascii="Arial" w:hAnsi="Arial" w:cs="Arial"/>
          <w:b/>
          <w:lang w:eastAsia="pt-BR"/>
        </w:rPr>
        <w:t>CONSIDERANDO</w:t>
      </w:r>
      <w:r w:rsidRPr="00447823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447823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47823">
        <w:rPr>
          <w:rFonts w:ascii="Arial" w:hAnsi="Arial" w:cs="Arial"/>
          <w:b/>
          <w:lang w:eastAsia="pt-BR"/>
        </w:rPr>
        <w:t>CONSIDERANDO</w:t>
      </w:r>
      <w:r w:rsidRPr="00447823">
        <w:rPr>
          <w:rFonts w:ascii="Arial" w:hAnsi="Arial" w:cs="Arial"/>
          <w:lang w:eastAsia="pt-BR"/>
        </w:rPr>
        <w:t xml:space="preserve"> </w:t>
      </w:r>
      <w:r w:rsidR="00502797" w:rsidRPr="00447823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447823">
        <w:rPr>
          <w:rFonts w:ascii="Arial" w:hAnsi="Arial" w:cs="Arial"/>
          <w:lang w:eastAsia="pt-BR"/>
        </w:rPr>
        <w:t>à</w:t>
      </w:r>
      <w:r w:rsidR="00502797" w:rsidRPr="00447823">
        <w:rPr>
          <w:rFonts w:ascii="Arial" w:hAnsi="Arial" w:cs="Arial"/>
          <w:lang w:eastAsia="pt-BR"/>
        </w:rPr>
        <w:t xml:space="preserve"> sua garantia;</w:t>
      </w:r>
    </w:p>
    <w:p w:rsidR="00472087" w:rsidRPr="00447823" w:rsidRDefault="002D4776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47823">
        <w:rPr>
          <w:rFonts w:ascii="Arial" w:hAnsi="Arial" w:cs="Arial"/>
          <w:b/>
          <w:lang w:eastAsia="pt-BR"/>
        </w:rPr>
        <w:t>CONSIDERANDO</w:t>
      </w:r>
      <w:r w:rsidRPr="00447823">
        <w:rPr>
          <w:rFonts w:ascii="Arial" w:hAnsi="Arial" w:cs="Arial"/>
          <w:lang w:eastAsia="pt-BR"/>
        </w:rPr>
        <w:t xml:space="preserve"> que a assistência à saúde é livre à iniciativa privada, podendo participar de forma complementar do SUS, segundo suas diretrizes e princípios, mediante contrato de direito público ou convênio</w:t>
      </w:r>
      <w:r w:rsidR="003700BC" w:rsidRPr="00447823">
        <w:rPr>
          <w:rFonts w:ascii="Arial" w:hAnsi="Arial" w:cs="Arial"/>
          <w:lang w:eastAsia="pt-BR"/>
        </w:rPr>
        <w:t>, com preferência às entidades filantrópicas e as sem fins lucrativos</w:t>
      </w:r>
      <w:r w:rsidRPr="00447823">
        <w:rPr>
          <w:rFonts w:ascii="Arial" w:hAnsi="Arial" w:cs="Arial"/>
          <w:lang w:eastAsia="pt-BR"/>
        </w:rPr>
        <w:t>, nos termos do artigo 199</w:t>
      </w:r>
      <w:r w:rsidR="003700BC" w:rsidRPr="00447823">
        <w:rPr>
          <w:rFonts w:ascii="Arial" w:hAnsi="Arial" w:cs="Arial"/>
          <w:lang w:eastAsia="pt-BR"/>
        </w:rPr>
        <w:t xml:space="preserve">, </w:t>
      </w:r>
      <w:r w:rsidR="003700BC" w:rsidRPr="00447823">
        <w:rPr>
          <w:rFonts w:ascii="Arial" w:hAnsi="Arial" w:cs="Arial"/>
          <w:i/>
          <w:lang w:eastAsia="pt-BR"/>
        </w:rPr>
        <w:t>caput</w:t>
      </w:r>
      <w:r w:rsidR="003700BC" w:rsidRPr="00447823">
        <w:rPr>
          <w:rFonts w:ascii="Arial" w:hAnsi="Arial" w:cs="Arial"/>
          <w:lang w:eastAsia="pt-BR"/>
        </w:rPr>
        <w:t xml:space="preserve"> e o §1º,</w:t>
      </w:r>
      <w:r w:rsidRPr="00447823">
        <w:rPr>
          <w:rFonts w:ascii="Arial" w:hAnsi="Arial" w:cs="Arial"/>
          <w:lang w:eastAsia="pt-BR"/>
        </w:rPr>
        <w:t xml:space="preserve"> da Constituição Federal, e do artigo 4º, § 2º</w:t>
      </w:r>
      <w:r w:rsidR="003700BC" w:rsidRPr="00447823">
        <w:rPr>
          <w:rFonts w:ascii="Arial" w:hAnsi="Arial" w:cs="Arial"/>
          <w:lang w:eastAsia="pt-BR"/>
        </w:rPr>
        <w:t>,</w:t>
      </w:r>
      <w:r w:rsidRPr="00447823">
        <w:rPr>
          <w:rFonts w:ascii="Arial" w:hAnsi="Arial" w:cs="Arial"/>
          <w:lang w:eastAsia="pt-BR"/>
        </w:rPr>
        <w:t xml:space="preserve"> da Lei</w:t>
      </w:r>
      <w:r w:rsidR="000C2AB4" w:rsidRPr="00447823">
        <w:rPr>
          <w:rFonts w:ascii="Arial" w:hAnsi="Arial" w:cs="Arial"/>
          <w:lang w:eastAsia="pt-BR"/>
        </w:rPr>
        <w:t xml:space="preserve"> nº</w:t>
      </w:r>
      <w:r w:rsidRPr="00447823">
        <w:rPr>
          <w:rFonts w:ascii="Arial" w:hAnsi="Arial" w:cs="Arial"/>
          <w:lang w:eastAsia="pt-BR"/>
        </w:rPr>
        <w:t xml:space="preserve"> 8080/90;</w:t>
      </w:r>
    </w:p>
    <w:p w:rsidR="000C2AB4" w:rsidRPr="00447823" w:rsidRDefault="000C2AB4" w:rsidP="003550B6">
      <w:pPr>
        <w:pStyle w:val="Ofcio"/>
        <w:rPr>
          <w:b/>
        </w:rPr>
      </w:pPr>
      <w:r w:rsidRPr="00447823">
        <w:rPr>
          <w:b/>
        </w:rPr>
        <w:t>CONSIDERANDO</w:t>
      </w:r>
      <w:r w:rsidRPr="00447823">
        <w:t xml:space="preserve"> que a participação complementar do particular na rede </w:t>
      </w:r>
      <w:proofErr w:type="gramStart"/>
      <w:r w:rsidRPr="00447823">
        <w:t>púbica</w:t>
      </w:r>
      <w:proofErr w:type="gramEnd"/>
      <w:r w:rsidRPr="00447823">
        <w:t xml:space="preserve"> de saúde está condicionada aos critérios e diretrizes definidas em lei, conforme inteligências do artigo 24 da Lei 8080/90 e da Portaria MS/GM nº 2567/2016;</w:t>
      </w:r>
    </w:p>
    <w:p w:rsidR="000C2AB4" w:rsidRPr="00447823" w:rsidRDefault="000C2AB4" w:rsidP="003550B6">
      <w:pPr>
        <w:pStyle w:val="Ofcio"/>
        <w:rPr>
          <w:b/>
        </w:rPr>
      </w:pPr>
      <w:r w:rsidRPr="00447823">
        <w:rPr>
          <w:b/>
        </w:rPr>
        <w:t>CONSIDERANDO</w:t>
      </w:r>
      <w:r w:rsidRPr="00447823">
        <w:t xml:space="preserve"> que a </w:t>
      </w:r>
      <w:proofErr w:type="spellStart"/>
      <w:r w:rsidRPr="00447823">
        <w:t>contratualização</w:t>
      </w:r>
      <w:proofErr w:type="spellEnd"/>
      <w:r w:rsidRPr="00447823">
        <w:t xml:space="preserve"> de </w:t>
      </w:r>
      <w:r w:rsidR="00736930" w:rsidRPr="00447823">
        <w:t>h</w:t>
      </w:r>
      <w:r w:rsidRPr="00447823">
        <w:t xml:space="preserve">ospitais </w:t>
      </w:r>
      <w:r w:rsidR="00736930" w:rsidRPr="00447823">
        <w:t>privados</w:t>
      </w:r>
      <w:r w:rsidRPr="00447823">
        <w:t xml:space="preserve"> para a </w:t>
      </w:r>
      <w:r w:rsidR="00736930" w:rsidRPr="00447823">
        <w:t xml:space="preserve">prestação </w:t>
      </w:r>
      <w:r w:rsidRPr="00447823">
        <w:t xml:space="preserve">de serviços </w:t>
      </w:r>
      <w:r w:rsidR="00736930" w:rsidRPr="00447823">
        <w:t>de saúde pública</w:t>
      </w:r>
      <w:r w:rsidRPr="00447823">
        <w:t xml:space="preserve"> de forma complementar deverá estar de acordo com as diretrizes estabelecidas na Portaria GM/MS nº 3.410/2013, que estabelece as diretrizes para a </w:t>
      </w:r>
      <w:proofErr w:type="spellStart"/>
      <w:r w:rsidRPr="00447823">
        <w:t>contratualização</w:t>
      </w:r>
      <w:proofErr w:type="spellEnd"/>
      <w:r w:rsidRPr="00447823">
        <w:t xml:space="preserve"> de hospitais no âmbito do SUS em consonância com a Política Nacional de Atenção Hospitalar</w:t>
      </w:r>
      <w:r w:rsidR="00736930" w:rsidRPr="00447823">
        <w:t>;</w:t>
      </w:r>
      <w:r w:rsidRPr="00447823">
        <w:rPr>
          <w:b/>
        </w:rPr>
        <w:t xml:space="preserve"> </w:t>
      </w:r>
    </w:p>
    <w:p w:rsidR="003550B6" w:rsidRPr="00447823" w:rsidRDefault="003550B6" w:rsidP="003550B6">
      <w:pPr>
        <w:pStyle w:val="Ofcio"/>
        <w:rPr>
          <w:b/>
        </w:rPr>
      </w:pPr>
      <w:r w:rsidRPr="00447823">
        <w:rPr>
          <w:b/>
        </w:rPr>
        <w:t xml:space="preserve">CONSIDERANDO </w:t>
      </w:r>
      <w:r w:rsidRPr="00447823">
        <w:t>que o não cumprimento da</w:t>
      </w:r>
      <w:r w:rsidRPr="00447823">
        <w:rPr>
          <w:b/>
        </w:rPr>
        <w:t xml:space="preserve"> </w:t>
      </w:r>
      <w:proofErr w:type="spellStart"/>
      <w:r w:rsidRPr="00447823">
        <w:t>contratualização</w:t>
      </w:r>
      <w:proofErr w:type="spellEnd"/>
      <w:r w:rsidRPr="00447823">
        <w:t xml:space="preserve"> por parte </w:t>
      </w:r>
      <w:r w:rsidRPr="00447823">
        <w:lastRenderedPageBreak/>
        <w:t>de hospitais privados para a prestação de serviços de saúde pública de forma complementar</w:t>
      </w:r>
      <w:r w:rsidR="0073463D" w:rsidRPr="00447823">
        <w:t xml:space="preserve"> ocasiona ao ente federativo prejuízos, muitas vezes irreparáveis</w:t>
      </w:r>
      <w:r w:rsidR="00393AA2" w:rsidRPr="00447823">
        <w:t>, bem como aos usuários do sistema;</w:t>
      </w:r>
    </w:p>
    <w:p w:rsidR="00472087" w:rsidRPr="00447823" w:rsidRDefault="008568B9" w:rsidP="003550B6">
      <w:pPr>
        <w:pStyle w:val="Ofcio"/>
      </w:pPr>
      <w:r w:rsidRPr="00447823">
        <w:rPr>
          <w:b/>
        </w:rPr>
        <w:t xml:space="preserve">CONSIDERANDO </w:t>
      </w:r>
      <w:r w:rsidR="005549A8" w:rsidRPr="00447823">
        <w:t xml:space="preserve">a informação de </w:t>
      </w:r>
      <w:r w:rsidR="008C1CAD" w:rsidRPr="00447823">
        <w:t xml:space="preserve">que </w:t>
      </w:r>
      <w:r w:rsidR="00511433">
        <w:t xml:space="preserve">a unidade de saúde </w:t>
      </w:r>
      <w:proofErr w:type="spellStart"/>
      <w:r w:rsidR="00511433">
        <w:t>prescritora</w:t>
      </w:r>
      <w:proofErr w:type="spellEnd"/>
      <w:r w:rsidR="00511433">
        <w:t xml:space="preserve"> </w:t>
      </w:r>
      <w:r w:rsidR="003550B6" w:rsidRPr="00447823">
        <w:t>ao emitir</w:t>
      </w:r>
      <w:r w:rsidR="006E7C98" w:rsidRPr="00447823">
        <w:t xml:space="preserve"> a AIH</w:t>
      </w:r>
      <w:r w:rsidR="001F631E" w:rsidRPr="00447823">
        <w:t xml:space="preserve"> para a realização do procedimento </w:t>
      </w:r>
      <w:r w:rsidR="001F631E" w:rsidRPr="00447823">
        <w:rPr>
          <w:color w:val="000000" w:themeColor="text1"/>
        </w:rPr>
        <w:t>de</w:t>
      </w:r>
      <w:r w:rsidR="001F631E" w:rsidRPr="00447823">
        <w:rPr>
          <w:b/>
          <w:color w:val="000000" w:themeColor="text1"/>
        </w:rPr>
        <w:t xml:space="preserve"> </w:t>
      </w:r>
      <w:r w:rsidR="006C7837">
        <w:rPr>
          <w:b/>
        </w:rPr>
        <w:t>${</w:t>
      </w:r>
      <w:proofErr w:type="spellStart"/>
      <w:proofErr w:type="gramStart"/>
      <w:r w:rsidR="006C7837">
        <w:rPr>
          <w:b/>
        </w:rPr>
        <w:t>servico</w:t>
      </w:r>
      <w:proofErr w:type="spellEnd"/>
      <w:r w:rsidR="006C7837">
        <w:rPr>
          <w:b/>
        </w:rPr>
        <w:t>}</w:t>
      </w:r>
      <w:r w:rsidR="005E7B33" w:rsidRPr="00CE3477">
        <w:rPr>
          <w:b/>
        </w:rPr>
        <w:t xml:space="preserve"> </w:t>
      </w:r>
      <w:r w:rsidR="006A2A74" w:rsidRPr="00447823">
        <w:rPr>
          <w:b/>
          <w:color w:val="000000" w:themeColor="text1"/>
        </w:rPr>
        <w:t xml:space="preserve"> –</w:t>
      </w:r>
      <w:proofErr w:type="gramEnd"/>
      <w:r w:rsidR="006A2A74" w:rsidRPr="00447823">
        <w:rPr>
          <w:b/>
          <w:color w:val="000000" w:themeColor="text1"/>
        </w:rPr>
        <w:t xml:space="preserve"> SIGTAP </w:t>
      </w:r>
      <w:r w:rsidR="005E7B33" w:rsidRPr="00CE3477">
        <w:rPr>
          <w:b/>
        </w:rPr>
        <w:t>${</w:t>
      </w:r>
      <w:proofErr w:type="spellStart"/>
      <w:r w:rsidR="005E7B33">
        <w:rPr>
          <w:b/>
        </w:rPr>
        <w:t>sigtap</w:t>
      </w:r>
      <w:proofErr w:type="spellEnd"/>
      <w:r w:rsidR="005E7B33" w:rsidRPr="00CE3477">
        <w:rPr>
          <w:b/>
        </w:rPr>
        <w:t xml:space="preserve">}, </w:t>
      </w:r>
      <w:r w:rsidR="001F631E" w:rsidRPr="00447823">
        <w:t xml:space="preserve">prescrito para </w:t>
      </w:r>
      <w:r w:rsidR="005E7B33" w:rsidRPr="00CE3477">
        <w:t>${</w:t>
      </w:r>
      <w:proofErr w:type="spellStart"/>
      <w:r w:rsidR="005E7B33" w:rsidRPr="00CE3477">
        <w:t>genero_artigo</w:t>
      </w:r>
      <w:proofErr w:type="spellEnd"/>
      <w:r w:rsidR="005E7B33" w:rsidRPr="00CE3477">
        <w:t xml:space="preserve">} </w:t>
      </w:r>
      <w:r w:rsidR="001F631E" w:rsidRPr="00447823">
        <w:t xml:space="preserve">paciente </w:t>
      </w:r>
      <w:r w:rsidR="005E7B33" w:rsidRPr="00CE3477">
        <w:rPr>
          <w:b/>
        </w:rPr>
        <w:t>${interessado}</w:t>
      </w:r>
      <w:r w:rsidR="006A2A74" w:rsidRPr="00447823">
        <w:t>,</w:t>
      </w:r>
      <w:r w:rsidR="00C8601D" w:rsidRPr="00447823">
        <w:t xml:space="preserve"> </w:t>
      </w:r>
      <w:r w:rsidR="001F631E" w:rsidRPr="00447823">
        <w:t>mesmo após autorização regulatória, deixou</w:t>
      </w:r>
      <w:r w:rsidR="006E7C98" w:rsidRPr="00447823">
        <w:t xml:space="preserve"> de realizar o procedimento prescrito em razão da alegação de não haver fornecedor </w:t>
      </w:r>
      <w:r w:rsidR="00447823">
        <w:t>pelo SUS das</w:t>
      </w:r>
      <w:r w:rsidR="006E7C98" w:rsidRPr="00447823">
        <w:t xml:space="preserve"> Órteses, Próteses e Mate</w:t>
      </w:r>
      <w:r w:rsidR="00447823">
        <w:t>riais Especiais – OPME necessárias ao procedimento;</w:t>
      </w:r>
    </w:p>
    <w:p w:rsidR="00245109" w:rsidRPr="00447823" w:rsidRDefault="00245109" w:rsidP="00CE0B69">
      <w:pPr>
        <w:pStyle w:val="Ofcio"/>
      </w:pPr>
      <w:r w:rsidRPr="00447823">
        <w:rPr>
          <w:b/>
        </w:rPr>
        <w:t>RESOLVE</w:t>
      </w:r>
      <w:r w:rsidR="008568B9" w:rsidRPr="00447823">
        <w:t xml:space="preserve"> </w:t>
      </w:r>
      <w:r w:rsidR="00502797" w:rsidRPr="00447823">
        <w:t xml:space="preserve">instaurar </w:t>
      </w:r>
      <w:r w:rsidRPr="00447823">
        <w:rPr>
          <w:b/>
        </w:rPr>
        <w:t>PROCEDIMENTO ADMINISTRATIVO</w:t>
      </w:r>
      <w:r w:rsidRPr="00447823">
        <w:t xml:space="preserve"> </w:t>
      </w:r>
      <w:r w:rsidR="00502797" w:rsidRPr="00447823">
        <w:t xml:space="preserve">com o objetivo </w:t>
      </w:r>
      <w:r w:rsidR="005549A8" w:rsidRPr="00447823">
        <w:t>de apurar as informações lançadas nos autos</w:t>
      </w:r>
      <w:r w:rsidR="00502797" w:rsidRPr="00447823">
        <w:t>, determinando-se</w:t>
      </w:r>
      <w:r w:rsidR="008568B9" w:rsidRPr="00447823">
        <w:t>,</w:t>
      </w:r>
      <w:r w:rsidR="00502797" w:rsidRPr="00447823">
        <w:t xml:space="preserve"> inicialmente as </w:t>
      </w:r>
      <w:r w:rsidRPr="00447823">
        <w:t>seguintes providências:</w:t>
      </w:r>
    </w:p>
    <w:p w:rsidR="00A71713" w:rsidRPr="00447823" w:rsidRDefault="00502797" w:rsidP="00CE0B69">
      <w:pPr>
        <w:pStyle w:val="Ofcio"/>
        <w:numPr>
          <w:ilvl w:val="0"/>
          <w:numId w:val="17"/>
        </w:numPr>
        <w:ind w:left="2835"/>
      </w:pPr>
      <w:r w:rsidRPr="00447823">
        <w:rPr>
          <w:b/>
        </w:rPr>
        <w:t>AUTUE-S</w:t>
      </w:r>
      <w:r w:rsidR="00780ADD" w:rsidRPr="00447823">
        <w:rPr>
          <w:b/>
        </w:rPr>
        <w:t>E</w:t>
      </w:r>
      <w:r w:rsidR="00780ADD" w:rsidRPr="00447823">
        <w:t xml:space="preserve"> esta Portaria;</w:t>
      </w:r>
    </w:p>
    <w:p w:rsidR="00A71713" w:rsidRPr="00447823" w:rsidRDefault="00780ADD" w:rsidP="00CE0B69">
      <w:pPr>
        <w:pStyle w:val="Ofcio"/>
        <w:numPr>
          <w:ilvl w:val="0"/>
          <w:numId w:val="17"/>
        </w:numPr>
        <w:ind w:left="2835"/>
      </w:pPr>
      <w:r w:rsidRPr="00447823">
        <w:rPr>
          <w:b/>
        </w:rPr>
        <w:t>REGISTRE-SE</w:t>
      </w:r>
      <w:r w:rsidRPr="00447823">
        <w:t xml:space="preserve"> no sistema Atena;</w:t>
      </w:r>
    </w:p>
    <w:p w:rsidR="001F631E" w:rsidRPr="00447823" w:rsidRDefault="00780ADD" w:rsidP="009E5E57">
      <w:pPr>
        <w:pStyle w:val="Ofcio"/>
        <w:numPr>
          <w:ilvl w:val="0"/>
          <w:numId w:val="17"/>
        </w:numPr>
        <w:ind w:left="2835"/>
      </w:pPr>
      <w:r w:rsidRPr="00447823">
        <w:rPr>
          <w:b/>
        </w:rPr>
        <w:t>NUMERE-SE</w:t>
      </w:r>
      <w:r w:rsidRPr="00447823">
        <w:t xml:space="preserve"> </w:t>
      </w:r>
      <w:r w:rsidR="008568B9" w:rsidRPr="00447823">
        <w:t xml:space="preserve">as folhas do </w:t>
      </w:r>
      <w:r w:rsidRPr="00447823">
        <w:t>procedimento;</w:t>
      </w:r>
    </w:p>
    <w:p w:rsidR="001F631E" w:rsidRPr="00447823" w:rsidRDefault="001F631E" w:rsidP="00447823">
      <w:pPr>
        <w:pStyle w:val="Ofcio"/>
        <w:numPr>
          <w:ilvl w:val="0"/>
          <w:numId w:val="17"/>
        </w:numPr>
        <w:ind w:left="2835"/>
      </w:pPr>
      <w:r w:rsidRPr="00447823">
        <w:rPr>
          <w:b/>
        </w:rPr>
        <w:t>REQUISITE-SE</w:t>
      </w:r>
      <w:r w:rsidRPr="00447823">
        <w:t xml:space="preserve"> d</w:t>
      </w:r>
      <w:r w:rsidR="00511433">
        <w:t xml:space="preserve">a unidade de saúde </w:t>
      </w:r>
      <w:proofErr w:type="spellStart"/>
      <w:r w:rsidR="00511433">
        <w:t>prescritora</w:t>
      </w:r>
      <w:proofErr w:type="spellEnd"/>
      <w:r w:rsidRPr="00447823">
        <w:t xml:space="preserve">, </w:t>
      </w:r>
      <w:r w:rsidRPr="00447823">
        <w:rPr>
          <w:b/>
        </w:rPr>
        <w:t>com prazo de resposta de 10 (dez) dias</w:t>
      </w:r>
      <w:r w:rsidRPr="00447823">
        <w:t xml:space="preserve">, informações sobre a não dispensação do </w:t>
      </w:r>
      <w:r w:rsidR="0065499E" w:rsidRPr="00447823">
        <w:t>material necessário para a realização do procedimento de</w:t>
      </w:r>
      <w:r w:rsidRPr="00447823">
        <w:t xml:space="preserve"> </w:t>
      </w:r>
      <w:r w:rsidR="006C7837">
        <w:rPr>
          <w:b/>
        </w:rPr>
        <w:t>${</w:t>
      </w:r>
      <w:proofErr w:type="spellStart"/>
      <w:proofErr w:type="gramStart"/>
      <w:r w:rsidR="006C7837">
        <w:rPr>
          <w:b/>
        </w:rPr>
        <w:t>servico</w:t>
      </w:r>
      <w:proofErr w:type="spellEnd"/>
      <w:r w:rsidR="006C7837">
        <w:rPr>
          <w:b/>
        </w:rPr>
        <w:t>}</w:t>
      </w:r>
      <w:r w:rsidR="005E7B33" w:rsidRPr="00CE3477">
        <w:rPr>
          <w:b/>
        </w:rPr>
        <w:t xml:space="preserve"> </w:t>
      </w:r>
      <w:r w:rsidR="005E7B33" w:rsidRPr="00447823">
        <w:rPr>
          <w:b/>
          <w:color w:val="000000" w:themeColor="text1"/>
        </w:rPr>
        <w:t xml:space="preserve"> –</w:t>
      </w:r>
      <w:proofErr w:type="gramEnd"/>
      <w:r w:rsidR="005E7B33" w:rsidRPr="00447823">
        <w:rPr>
          <w:b/>
          <w:color w:val="000000" w:themeColor="text1"/>
        </w:rPr>
        <w:t xml:space="preserve"> SIGTAP </w:t>
      </w:r>
      <w:r w:rsidR="005E7B33" w:rsidRPr="00CE3477">
        <w:rPr>
          <w:b/>
        </w:rPr>
        <w:t>${</w:t>
      </w:r>
      <w:proofErr w:type="spellStart"/>
      <w:r w:rsidR="005E7B33">
        <w:rPr>
          <w:b/>
        </w:rPr>
        <w:t>sigtap</w:t>
      </w:r>
      <w:proofErr w:type="spellEnd"/>
      <w:r w:rsidR="005E7B33" w:rsidRPr="00CE3477">
        <w:rPr>
          <w:b/>
        </w:rPr>
        <w:t>}</w:t>
      </w:r>
      <w:r w:rsidR="005E7B33">
        <w:rPr>
          <w:b/>
        </w:rPr>
        <w:t xml:space="preserve"> </w:t>
      </w:r>
      <w:r w:rsidR="00447823" w:rsidRPr="00447823">
        <w:t xml:space="preserve">prescrito para </w:t>
      </w:r>
      <w:r w:rsidR="005E7B33" w:rsidRPr="00CE3477">
        <w:t>${</w:t>
      </w:r>
      <w:proofErr w:type="spellStart"/>
      <w:r w:rsidR="005E7B33" w:rsidRPr="00CE3477">
        <w:t>genero_artigo</w:t>
      </w:r>
      <w:proofErr w:type="spellEnd"/>
      <w:r w:rsidR="005E7B33" w:rsidRPr="00CE3477">
        <w:t xml:space="preserve">} </w:t>
      </w:r>
      <w:r w:rsidR="005E7B33" w:rsidRPr="00447823">
        <w:t xml:space="preserve">paciente </w:t>
      </w:r>
      <w:r w:rsidR="005E7B33" w:rsidRPr="00CE3477">
        <w:rPr>
          <w:b/>
        </w:rPr>
        <w:t>${interessado}</w:t>
      </w:r>
      <w:r w:rsidRPr="00447823">
        <w:t xml:space="preserve">. </w:t>
      </w:r>
    </w:p>
    <w:p w:rsidR="00A118F1" w:rsidRPr="00447823" w:rsidRDefault="00A118F1" w:rsidP="00A118F1">
      <w:pPr>
        <w:pStyle w:val="Ofcio"/>
        <w:numPr>
          <w:ilvl w:val="0"/>
          <w:numId w:val="17"/>
        </w:numPr>
        <w:ind w:left="2835"/>
      </w:pPr>
      <w:r w:rsidRPr="00447823">
        <w:rPr>
          <w:b/>
        </w:rPr>
        <w:t>OFICIE-SE</w:t>
      </w:r>
      <w:r w:rsidRPr="00447823">
        <w:t xml:space="preserve"> a SEMUSA Anápolis, </w:t>
      </w:r>
      <w:r w:rsidRPr="00447823">
        <w:rPr>
          <w:b/>
        </w:rPr>
        <w:t>com prazo de resposta de 10 (dez) dias</w:t>
      </w:r>
      <w:r w:rsidRPr="00447823">
        <w:t xml:space="preserve">, requisitando informações sobre a não dispensação do material necessário para a realização do procedimento de </w:t>
      </w:r>
      <w:r w:rsidR="006C7837">
        <w:rPr>
          <w:b/>
        </w:rPr>
        <w:t>${</w:t>
      </w:r>
      <w:proofErr w:type="spellStart"/>
      <w:r w:rsidR="006C7837">
        <w:rPr>
          <w:b/>
        </w:rPr>
        <w:t>servico</w:t>
      </w:r>
      <w:proofErr w:type="spellEnd"/>
      <w:r w:rsidR="006C7837">
        <w:rPr>
          <w:b/>
        </w:rPr>
        <w:t>}</w:t>
      </w:r>
      <w:r w:rsidR="005E7B33" w:rsidRPr="00CE3477">
        <w:rPr>
          <w:b/>
        </w:rPr>
        <w:t xml:space="preserve"> </w:t>
      </w:r>
      <w:r w:rsidR="005E7B33" w:rsidRPr="00447823">
        <w:rPr>
          <w:b/>
          <w:color w:val="000000" w:themeColor="text1"/>
        </w:rPr>
        <w:t xml:space="preserve"> – SIGTAP </w:t>
      </w:r>
      <w:r w:rsidR="005E7B33" w:rsidRPr="00CE3477">
        <w:rPr>
          <w:b/>
        </w:rPr>
        <w:t>${</w:t>
      </w:r>
      <w:proofErr w:type="spellStart"/>
      <w:r w:rsidR="005E7B33">
        <w:rPr>
          <w:b/>
        </w:rPr>
        <w:t>sigtap</w:t>
      </w:r>
      <w:proofErr w:type="spellEnd"/>
      <w:r w:rsidR="005E7B33" w:rsidRPr="00CE3477">
        <w:rPr>
          <w:b/>
        </w:rPr>
        <w:t>}</w:t>
      </w:r>
      <w:r w:rsidR="005E7B33">
        <w:rPr>
          <w:b/>
        </w:rPr>
        <w:t xml:space="preserve"> </w:t>
      </w:r>
      <w:r w:rsidR="005E7B33" w:rsidRPr="00447823">
        <w:t xml:space="preserve">prescrito para </w:t>
      </w:r>
      <w:r w:rsidR="005E7B33" w:rsidRPr="00CE3477">
        <w:t>${</w:t>
      </w:r>
      <w:proofErr w:type="spellStart"/>
      <w:r w:rsidR="005E7B33" w:rsidRPr="00CE3477">
        <w:t>genero_artigo</w:t>
      </w:r>
      <w:proofErr w:type="spellEnd"/>
      <w:r w:rsidR="005E7B33" w:rsidRPr="00CE3477">
        <w:t xml:space="preserve">} </w:t>
      </w:r>
      <w:r w:rsidR="005E7B33" w:rsidRPr="00447823">
        <w:t xml:space="preserve">paciente </w:t>
      </w:r>
      <w:r w:rsidR="005E7B33" w:rsidRPr="00CE3477">
        <w:rPr>
          <w:b/>
        </w:rPr>
        <w:t>${interessado}</w:t>
      </w:r>
      <w:r w:rsidRPr="00447823">
        <w:t xml:space="preserve">, haja vista </w:t>
      </w:r>
      <w:r w:rsidR="00511433">
        <w:t>a unidade de saúde presc</w:t>
      </w:r>
      <w:bookmarkStart w:id="0" w:name="_GoBack"/>
      <w:bookmarkEnd w:id="0"/>
      <w:r w:rsidR="00511433">
        <w:t>ritora</w:t>
      </w:r>
      <w:r w:rsidRPr="00447823">
        <w:t xml:space="preserve"> alegar não possuir tal material. Ao ensejo, que informe a quem compete a aquisição, guarda e gestão das </w:t>
      </w:r>
      <w:proofErr w:type="spellStart"/>
      <w:r w:rsidRPr="00447823">
        <w:t>OPMEs</w:t>
      </w:r>
      <w:proofErr w:type="spellEnd"/>
      <w:r w:rsidRPr="00447823">
        <w:t xml:space="preserve"> relativas a procedimentos cirúrgicos</w:t>
      </w:r>
      <w:r w:rsidR="006A4F6B" w:rsidRPr="00447823">
        <w:t xml:space="preserve"> solicitados por </w:t>
      </w:r>
      <w:r w:rsidRPr="00447823">
        <w:t>este nosocômio;</w:t>
      </w:r>
    </w:p>
    <w:p w:rsidR="003550B6" w:rsidRPr="00447823" w:rsidRDefault="003550B6" w:rsidP="003550B6">
      <w:pPr>
        <w:widowControl w:val="0"/>
        <w:suppressAutoHyphens w:val="0"/>
        <w:spacing w:before="0"/>
        <w:ind w:left="2127" w:firstLine="0"/>
        <w:rPr>
          <w:rFonts w:ascii="Arial" w:hAnsi="Arial" w:cs="Arial"/>
          <w:color w:val="000000"/>
          <w:szCs w:val="24"/>
          <w:lang w:eastAsia="pt-BR"/>
        </w:rPr>
      </w:pPr>
    </w:p>
    <w:p w:rsidR="00A221D8" w:rsidRPr="00447823" w:rsidRDefault="00415CEA" w:rsidP="003550B6">
      <w:pPr>
        <w:pStyle w:val="Ofcio"/>
      </w:pPr>
      <w:r w:rsidRPr="00447823">
        <w:t>Após as respostas, façam-me conclusos os autos.</w:t>
      </w:r>
    </w:p>
    <w:p w:rsidR="003F1A61" w:rsidRPr="00447823" w:rsidRDefault="003F1A61" w:rsidP="003F1A61">
      <w:pPr>
        <w:widowControl w:val="0"/>
        <w:suppressAutoHyphens w:val="0"/>
        <w:spacing w:before="0"/>
        <w:ind w:left="1701" w:firstLine="0"/>
        <w:rPr>
          <w:rFonts w:ascii="Arial" w:eastAsia="Times New Roman" w:hAnsi="Arial" w:cs="Arial"/>
          <w:color w:val="000000"/>
          <w:szCs w:val="24"/>
          <w:lang w:eastAsia="pt-BR"/>
        </w:rPr>
      </w:pPr>
    </w:p>
    <w:p w:rsidR="00245109" w:rsidRPr="00447823" w:rsidRDefault="00245109" w:rsidP="003550B6">
      <w:pPr>
        <w:pStyle w:val="Ofcio"/>
        <w:rPr>
          <w:b/>
        </w:rPr>
      </w:pPr>
      <w:r w:rsidRPr="00447823">
        <w:rPr>
          <w:b/>
        </w:rPr>
        <w:t>CUMPRA-SE.</w:t>
      </w:r>
    </w:p>
    <w:p w:rsidR="005E7B33" w:rsidRPr="00CE3477" w:rsidRDefault="005E7B33" w:rsidP="005E7B33">
      <w:pPr>
        <w:widowControl w:val="0"/>
        <w:spacing w:before="0" w:after="0"/>
        <w:ind w:firstLine="1134"/>
        <w:jc w:val="right"/>
        <w:rPr>
          <w:rFonts w:ascii="Arial" w:hAnsi="Arial" w:cs="Arial"/>
          <w:szCs w:val="24"/>
        </w:rPr>
      </w:pPr>
      <w:r w:rsidRPr="00CE3477">
        <w:rPr>
          <w:rFonts w:ascii="Arial" w:hAnsi="Arial" w:cs="Arial"/>
          <w:szCs w:val="24"/>
        </w:rPr>
        <w:t xml:space="preserve">           Anápolis, </w:t>
      </w:r>
      <w:r w:rsidRPr="00CE3477">
        <w:rPr>
          <w:rFonts w:ascii="Arial" w:hAnsi="Arial" w:cs="Arial"/>
        </w:rPr>
        <w:t>${data}</w:t>
      </w:r>
      <w:r w:rsidRPr="00CE3477">
        <w:rPr>
          <w:rFonts w:ascii="Arial" w:hAnsi="Arial" w:cs="Arial"/>
          <w:szCs w:val="24"/>
        </w:rPr>
        <w:t>.</w:t>
      </w:r>
    </w:p>
    <w:p w:rsidR="005E7B33" w:rsidRPr="00CE3477" w:rsidRDefault="005E7B33" w:rsidP="005E7B33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5E7B33" w:rsidRPr="00CE3477" w:rsidRDefault="005E7B33" w:rsidP="005E7B33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5E7B33" w:rsidRPr="00CE3477" w:rsidRDefault="005E7B33" w:rsidP="005E7B33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5E7B33" w:rsidRPr="00CE3477" w:rsidRDefault="005E7B33" w:rsidP="005E7B33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5E7B33" w:rsidRPr="00CE3477" w:rsidRDefault="005E7B33" w:rsidP="005E7B33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5E7B33" w:rsidRPr="00CE3477" w:rsidRDefault="005E7B33" w:rsidP="005E7B33">
      <w:pPr>
        <w:spacing w:before="0" w:after="0" w:line="240" w:lineRule="auto"/>
        <w:ind w:firstLine="0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5E7B33" w:rsidRPr="00CE3477" w:rsidRDefault="005E7B33" w:rsidP="005E7B33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5E7B33" w:rsidRPr="00CE3477" w:rsidRDefault="005E7B33" w:rsidP="005E7B33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CE3477">
        <w:rPr>
          <w:b/>
        </w:rPr>
        <w:t xml:space="preserve">Promotor de Justiça </w:t>
      </w:r>
    </w:p>
    <w:p w:rsidR="00A221D8" w:rsidRPr="00447823" w:rsidRDefault="00A221D8" w:rsidP="00A71713">
      <w:pPr>
        <w:pStyle w:val="Standard"/>
        <w:tabs>
          <w:tab w:val="left" w:pos="2042"/>
          <w:tab w:val="left" w:pos="4064"/>
        </w:tabs>
        <w:jc w:val="center"/>
        <w:rPr>
          <w:b/>
          <w:iCs/>
          <w:color w:val="000000"/>
          <w:lang w:eastAsia="pt-BR"/>
        </w:rPr>
      </w:pPr>
    </w:p>
    <w:sectPr w:rsidR="00A221D8" w:rsidRPr="00447823" w:rsidSect="00BF32EA">
      <w:headerReference w:type="default" r:id="rId8"/>
      <w:footerReference w:type="default" r:id="rId9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73C" w:rsidRDefault="0023073C" w:rsidP="00EC5286">
      <w:pPr>
        <w:spacing w:after="0" w:line="240" w:lineRule="auto"/>
      </w:pPr>
      <w:r>
        <w:separator/>
      </w:r>
    </w:p>
  </w:endnote>
  <w:endnote w:type="continuationSeparator" w:id="0">
    <w:p w:rsidR="0023073C" w:rsidRDefault="0023073C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4D" w:rsidRPr="00A71713" w:rsidRDefault="00A71713" w:rsidP="00A71713">
    <w:pPr>
      <w:pStyle w:val="Rodap"/>
      <w:jc w:val="right"/>
      <w:rPr>
        <w:rFonts w:ascii="Arial" w:hAnsi="Arial" w:cs="Arial"/>
        <w:sz w:val="12"/>
        <w:szCs w:val="12"/>
      </w:rPr>
    </w:pPr>
    <w:r w:rsidRPr="00A71713">
      <w:rPr>
        <w:rFonts w:ascii="Arial" w:hAnsi="Arial" w:cs="Arial"/>
        <w:sz w:val="12"/>
        <w:szCs w:val="12"/>
      </w:rPr>
      <w:t>DF</w:t>
    </w:r>
  </w:p>
  <w:p w:rsidR="00BA2A4D" w:rsidRPr="00BA2A4D" w:rsidRDefault="00BA2A4D" w:rsidP="00BA2A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73C" w:rsidRDefault="0023073C" w:rsidP="00EC5286">
      <w:pPr>
        <w:spacing w:after="0" w:line="240" w:lineRule="auto"/>
      </w:pPr>
      <w:r>
        <w:separator/>
      </w:r>
    </w:p>
  </w:footnote>
  <w:footnote w:type="continuationSeparator" w:id="0">
    <w:p w:rsidR="0023073C" w:rsidRDefault="0023073C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8B" w:rsidRDefault="0031378B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BB57920" wp14:editId="7BF4BFC6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42" name="Imagem 4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2120B" wp14:editId="58BB0543">
              <wp:simplePos x="0" y="0"/>
              <wp:positionH relativeFrom="column">
                <wp:posOffset>4072890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933865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6.35pt" to="320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JPOfnt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31378B">
    <w:pPr>
      <w:pStyle w:val="Cabealho"/>
      <w:spacing w:before="0"/>
      <w:ind w:left="318"/>
      <w:jc w:val="center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 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31378B">
    <w:pPr>
      <w:pStyle w:val="Cabealho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31378B">
    <w:pPr>
      <w:pStyle w:val="Cabealho"/>
      <w:spacing w:before="0"/>
      <w:ind w:firstLin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 xml:space="preserve">as, nº 1548, </w:t>
    </w:r>
    <w:proofErr w:type="spellStart"/>
    <w:r>
      <w:rPr>
        <w:rFonts w:ascii="Arial Narrow" w:hAnsi="Arial Narrow"/>
        <w:sz w:val="20"/>
        <w:szCs w:val="20"/>
      </w:rPr>
      <w:t>Edfº</w:t>
    </w:r>
    <w:proofErr w:type="spellEnd"/>
    <w:r>
      <w:rPr>
        <w:rFonts w:ascii="Arial Narrow" w:hAnsi="Arial Narrow"/>
        <w:sz w:val="20"/>
        <w:szCs w:val="20"/>
      </w:rPr>
      <w:t xml:space="preserve">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31378B">
    <w:pPr>
      <w:pStyle w:val="Cabealho"/>
      <w:spacing w:befor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31378B">
    <w:pPr>
      <w:pStyle w:val="Cabealho"/>
      <w:tabs>
        <w:tab w:val="clear" w:pos="4252"/>
        <w:tab w:val="clear" w:pos="8504"/>
      </w:tabs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3957E0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1702"/>
        </w:tabs>
        <w:ind w:left="1702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2F23510"/>
    <w:multiLevelType w:val="hybridMultilevel"/>
    <w:tmpl w:val="B42A4A2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CF7C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263DAE"/>
    <w:multiLevelType w:val="hybridMultilevel"/>
    <w:tmpl w:val="0234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9" w15:restartNumberingAfterBreak="0">
    <w:nsid w:val="48AA6EE0"/>
    <w:multiLevelType w:val="multilevel"/>
    <w:tmpl w:val="0416001D"/>
    <w:lvl w:ilvl="0">
      <w:start w:val="1"/>
      <w:numFmt w:val="decimal"/>
      <w:lvlText w:val="%1)"/>
      <w:lvlJc w:val="left"/>
      <w:pPr>
        <w:ind w:left="1494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0" w15:restartNumberingAfterBreak="0">
    <w:nsid w:val="52ED07CE"/>
    <w:multiLevelType w:val="hybridMultilevel"/>
    <w:tmpl w:val="596C1726"/>
    <w:lvl w:ilvl="0" w:tplc="0416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1" w15:restartNumberingAfterBreak="0">
    <w:nsid w:val="5F5B64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AE6237"/>
    <w:multiLevelType w:val="multilevel"/>
    <w:tmpl w:val="ABCAEAF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5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B976DD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1702"/>
        </w:tabs>
        <w:ind w:left="1702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5"/>
  </w:num>
  <w:num w:numId="9">
    <w:abstractNumId w:val="4"/>
  </w:num>
  <w:num w:numId="10">
    <w:abstractNumId w:val="10"/>
  </w:num>
  <w:num w:numId="11">
    <w:abstractNumId w:val="16"/>
  </w:num>
  <w:num w:numId="12">
    <w:abstractNumId w:val="2"/>
  </w:num>
  <w:num w:numId="13">
    <w:abstractNumId w:val="14"/>
  </w:num>
  <w:num w:numId="14">
    <w:abstractNumId w:val="9"/>
  </w:num>
  <w:num w:numId="15">
    <w:abstractNumId w:val="12"/>
  </w:num>
  <w:num w:numId="16">
    <w:abstractNumId w:val="6"/>
  </w:num>
  <w:num w:numId="17">
    <w:abstractNumId w:val="1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30677"/>
    <w:rsid w:val="00030D16"/>
    <w:rsid w:val="000411EB"/>
    <w:rsid w:val="00042BF1"/>
    <w:rsid w:val="00056C4F"/>
    <w:rsid w:val="00064484"/>
    <w:rsid w:val="00064724"/>
    <w:rsid w:val="00087744"/>
    <w:rsid w:val="00092A3D"/>
    <w:rsid w:val="000B4883"/>
    <w:rsid w:val="000B63D8"/>
    <w:rsid w:val="000C2AB4"/>
    <w:rsid w:val="000C6FB0"/>
    <w:rsid w:val="00104586"/>
    <w:rsid w:val="001054E0"/>
    <w:rsid w:val="00106705"/>
    <w:rsid w:val="00110380"/>
    <w:rsid w:val="00112760"/>
    <w:rsid w:val="00121F4A"/>
    <w:rsid w:val="001A1ABD"/>
    <w:rsid w:val="001B622B"/>
    <w:rsid w:val="001E267F"/>
    <w:rsid w:val="001F631E"/>
    <w:rsid w:val="001F75D4"/>
    <w:rsid w:val="00225DD4"/>
    <w:rsid w:val="00225E3D"/>
    <w:rsid w:val="0023073C"/>
    <w:rsid w:val="00236E25"/>
    <w:rsid w:val="00243B6D"/>
    <w:rsid w:val="00245109"/>
    <w:rsid w:val="00254717"/>
    <w:rsid w:val="00272C4C"/>
    <w:rsid w:val="00275FAE"/>
    <w:rsid w:val="002A6239"/>
    <w:rsid w:val="002C538F"/>
    <w:rsid w:val="002D4776"/>
    <w:rsid w:val="002D4B5A"/>
    <w:rsid w:val="002F77A0"/>
    <w:rsid w:val="00310C87"/>
    <w:rsid w:val="0031378B"/>
    <w:rsid w:val="003153B3"/>
    <w:rsid w:val="00325E70"/>
    <w:rsid w:val="00325F8C"/>
    <w:rsid w:val="003550B6"/>
    <w:rsid w:val="003700BC"/>
    <w:rsid w:val="00393AA2"/>
    <w:rsid w:val="003A6A30"/>
    <w:rsid w:val="003B3229"/>
    <w:rsid w:val="003C02D1"/>
    <w:rsid w:val="003C1E0D"/>
    <w:rsid w:val="003D3D72"/>
    <w:rsid w:val="003D7867"/>
    <w:rsid w:val="003F1A61"/>
    <w:rsid w:val="00413038"/>
    <w:rsid w:val="00414E41"/>
    <w:rsid w:val="00415405"/>
    <w:rsid w:val="00415CEA"/>
    <w:rsid w:val="0042039B"/>
    <w:rsid w:val="0043432B"/>
    <w:rsid w:val="00441F6C"/>
    <w:rsid w:val="00447823"/>
    <w:rsid w:val="00453795"/>
    <w:rsid w:val="00462081"/>
    <w:rsid w:val="00467DB0"/>
    <w:rsid w:val="00472087"/>
    <w:rsid w:val="004976A9"/>
    <w:rsid w:val="004A1759"/>
    <w:rsid w:val="004B66BD"/>
    <w:rsid w:val="004C12A1"/>
    <w:rsid w:val="004D597E"/>
    <w:rsid w:val="004E3B9E"/>
    <w:rsid w:val="00500398"/>
    <w:rsid w:val="00502797"/>
    <w:rsid w:val="00502E81"/>
    <w:rsid w:val="00511433"/>
    <w:rsid w:val="0052695A"/>
    <w:rsid w:val="005549A8"/>
    <w:rsid w:val="00557ED9"/>
    <w:rsid w:val="005657A2"/>
    <w:rsid w:val="005755D9"/>
    <w:rsid w:val="00576403"/>
    <w:rsid w:val="00584250"/>
    <w:rsid w:val="005946EC"/>
    <w:rsid w:val="005A6930"/>
    <w:rsid w:val="005D542B"/>
    <w:rsid w:val="005D779A"/>
    <w:rsid w:val="005E7B33"/>
    <w:rsid w:val="005F4896"/>
    <w:rsid w:val="00630A69"/>
    <w:rsid w:val="00643312"/>
    <w:rsid w:val="006443AC"/>
    <w:rsid w:val="0065499E"/>
    <w:rsid w:val="00660B1B"/>
    <w:rsid w:val="00680049"/>
    <w:rsid w:val="00683FF6"/>
    <w:rsid w:val="006A2A74"/>
    <w:rsid w:val="006A4F6B"/>
    <w:rsid w:val="006B1717"/>
    <w:rsid w:val="006C37FD"/>
    <w:rsid w:val="006C7077"/>
    <w:rsid w:val="006C7837"/>
    <w:rsid w:val="006E7C98"/>
    <w:rsid w:val="007031C3"/>
    <w:rsid w:val="007043D5"/>
    <w:rsid w:val="00705292"/>
    <w:rsid w:val="007167D9"/>
    <w:rsid w:val="00722B87"/>
    <w:rsid w:val="0073463D"/>
    <w:rsid w:val="00736930"/>
    <w:rsid w:val="0074048A"/>
    <w:rsid w:val="0075318C"/>
    <w:rsid w:val="00777D8B"/>
    <w:rsid w:val="00780ADD"/>
    <w:rsid w:val="007A6B45"/>
    <w:rsid w:val="008016A6"/>
    <w:rsid w:val="008038C4"/>
    <w:rsid w:val="0081260C"/>
    <w:rsid w:val="00837360"/>
    <w:rsid w:val="00846003"/>
    <w:rsid w:val="008568B9"/>
    <w:rsid w:val="00882256"/>
    <w:rsid w:val="008912BA"/>
    <w:rsid w:val="00897F95"/>
    <w:rsid w:val="008C1CAD"/>
    <w:rsid w:val="008F04D7"/>
    <w:rsid w:val="0090552F"/>
    <w:rsid w:val="00915F8F"/>
    <w:rsid w:val="0093593F"/>
    <w:rsid w:val="00940A4B"/>
    <w:rsid w:val="00945BE7"/>
    <w:rsid w:val="009844B8"/>
    <w:rsid w:val="009B7E13"/>
    <w:rsid w:val="009E1869"/>
    <w:rsid w:val="009E20CE"/>
    <w:rsid w:val="00A07C7A"/>
    <w:rsid w:val="00A118F1"/>
    <w:rsid w:val="00A20C3D"/>
    <w:rsid w:val="00A221D8"/>
    <w:rsid w:val="00A55AA5"/>
    <w:rsid w:val="00A57255"/>
    <w:rsid w:val="00A60526"/>
    <w:rsid w:val="00A709E4"/>
    <w:rsid w:val="00A71713"/>
    <w:rsid w:val="00A7607E"/>
    <w:rsid w:val="00A8754E"/>
    <w:rsid w:val="00A920B2"/>
    <w:rsid w:val="00AB05BC"/>
    <w:rsid w:val="00AB78CD"/>
    <w:rsid w:val="00AC1E67"/>
    <w:rsid w:val="00AE7312"/>
    <w:rsid w:val="00AF3BEE"/>
    <w:rsid w:val="00AF4CB1"/>
    <w:rsid w:val="00AF5E95"/>
    <w:rsid w:val="00B07B7F"/>
    <w:rsid w:val="00B20E64"/>
    <w:rsid w:val="00B263F8"/>
    <w:rsid w:val="00B401CB"/>
    <w:rsid w:val="00B47FA9"/>
    <w:rsid w:val="00B74670"/>
    <w:rsid w:val="00B96BB6"/>
    <w:rsid w:val="00BA2A4D"/>
    <w:rsid w:val="00BA4271"/>
    <w:rsid w:val="00BC1264"/>
    <w:rsid w:val="00BC67D8"/>
    <w:rsid w:val="00BD6169"/>
    <w:rsid w:val="00BE4CE0"/>
    <w:rsid w:val="00BF32EA"/>
    <w:rsid w:val="00BF532F"/>
    <w:rsid w:val="00C21285"/>
    <w:rsid w:val="00C30079"/>
    <w:rsid w:val="00C4238A"/>
    <w:rsid w:val="00C5175E"/>
    <w:rsid w:val="00C54A54"/>
    <w:rsid w:val="00C7107C"/>
    <w:rsid w:val="00C72016"/>
    <w:rsid w:val="00C7439F"/>
    <w:rsid w:val="00C74A61"/>
    <w:rsid w:val="00C8601D"/>
    <w:rsid w:val="00C92906"/>
    <w:rsid w:val="00C93149"/>
    <w:rsid w:val="00C93892"/>
    <w:rsid w:val="00C96D13"/>
    <w:rsid w:val="00CB2FCB"/>
    <w:rsid w:val="00CC1565"/>
    <w:rsid w:val="00CE0B69"/>
    <w:rsid w:val="00CE5838"/>
    <w:rsid w:val="00CE5FBF"/>
    <w:rsid w:val="00D119AB"/>
    <w:rsid w:val="00D12887"/>
    <w:rsid w:val="00D160C7"/>
    <w:rsid w:val="00D35628"/>
    <w:rsid w:val="00D6773A"/>
    <w:rsid w:val="00DA7288"/>
    <w:rsid w:val="00DA75F5"/>
    <w:rsid w:val="00DB1721"/>
    <w:rsid w:val="00DB2CE2"/>
    <w:rsid w:val="00DC20C8"/>
    <w:rsid w:val="00DC5997"/>
    <w:rsid w:val="00DC6547"/>
    <w:rsid w:val="00DC765B"/>
    <w:rsid w:val="00DD11D5"/>
    <w:rsid w:val="00DD2156"/>
    <w:rsid w:val="00DE2FAF"/>
    <w:rsid w:val="00E03AA2"/>
    <w:rsid w:val="00E0466F"/>
    <w:rsid w:val="00E060FF"/>
    <w:rsid w:val="00E50302"/>
    <w:rsid w:val="00E56FFD"/>
    <w:rsid w:val="00E655F1"/>
    <w:rsid w:val="00E857F2"/>
    <w:rsid w:val="00E95173"/>
    <w:rsid w:val="00EA2795"/>
    <w:rsid w:val="00EC1E36"/>
    <w:rsid w:val="00EC5286"/>
    <w:rsid w:val="00ED5D32"/>
    <w:rsid w:val="00ED76B9"/>
    <w:rsid w:val="00EE72D1"/>
    <w:rsid w:val="00EF0A90"/>
    <w:rsid w:val="00F241F7"/>
    <w:rsid w:val="00F254EB"/>
    <w:rsid w:val="00F6201B"/>
    <w:rsid w:val="00F621D5"/>
    <w:rsid w:val="00F677BF"/>
    <w:rsid w:val="00FA000B"/>
    <w:rsid w:val="00FA42B7"/>
    <w:rsid w:val="00FB5AC1"/>
    <w:rsid w:val="00FB6A4D"/>
    <w:rsid w:val="00FB7AED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D92BE882-B037-4858-8CB9-2C5BECD8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C2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0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western"/>
    <w:link w:val="OfcioChar"/>
    <w:qFormat/>
    <w:rsid w:val="003550B6"/>
    <w:pPr>
      <w:widowControl w:val="0"/>
      <w:spacing w:before="0" w:after="120" w:line="360" w:lineRule="auto"/>
      <w:ind w:firstLine="1418"/>
    </w:pPr>
    <w:rPr>
      <w:rFonts w:ascii="Arial" w:hAnsi="Arial" w:cs="Arial"/>
      <w:lang w:eastAsia="pt-BR"/>
    </w:rPr>
  </w:style>
  <w:style w:type="character" w:customStyle="1" w:styleId="OfcioChar">
    <w:name w:val="Ofício Char"/>
    <w:link w:val="Ofcio"/>
    <w:rsid w:val="003550B6"/>
    <w:rPr>
      <w:rFonts w:ascii="Arial" w:eastAsia="Times New Roman" w:hAnsi="Arial" w:cs="Arial"/>
      <w:color w:val="000000"/>
      <w:kern w:val="1"/>
      <w:sz w:val="24"/>
      <w:szCs w:val="24"/>
      <w:lang w:eastAsia="pt-BR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0C2AB4"/>
    <w:rPr>
      <w:rFonts w:asciiTheme="majorHAnsi" w:eastAsiaTheme="majorEastAsia" w:hAnsiTheme="majorHAnsi" w:cstheme="majorBidi"/>
      <w:color w:val="A5A5A5" w:themeColor="accent1" w:themeShade="BF"/>
      <w:kern w:val="1"/>
      <w:sz w:val="32"/>
      <w:szCs w:val="32"/>
      <w:lang w:eastAsia="zh-CN"/>
    </w:rPr>
  </w:style>
  <w:style w:type="paragraph" w:styleId="Corpodetexto">
    <w:name w:val="Body Text"/>
    <w:basedOn w:val="Normal"/>
    <w:link w:val="CorpodetextoChar"/>
    <w:rsid w:val="00393AA2"/>
    <w:pPr>
      <w:spacing w:before="0"/>
    </w:pPr>
  </w:style>
  <w:style w:type="character" w:customStyle="1" w:styleId="CorpodetextoChar">
    <w:name w:val="Corpo de texto Char"/>
    <w:basedOn w:val="Fontepargpadro"/>
    <w:link w:val="Corpodetexto"/>
    <w:rsid w:val="00393AA2"/>
    <w:rPr>
      <w:rFonts w:ascii="Baskerville Old Face" w:eastAsia="Calibri" w:hAnsi="Baskerville Old Face" w:cs="Calibri"/>
      <w:kern w:val="1"/>
      <w:sz w:val="24"/>
      <w:lang w:eastAsia="zh-CN"/>
    </w:rPr>
  </w:style>
  <w:style w:type="character" w:styleId="Refdenotaderodap">
    <w:name w:val="footnote reference"/>
    <w:uiPriority w:val="99"/>
    <w:semiHidden/>
    <w:unhideWhenUsed/>
    <w:rsid w:val="00393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0947-4983-462C-8345-558022E2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6</cp:revision>
  <cp:lastPrinted>2019-08-15T19:01:00Z</cp:lastPrinted>
  <dcterms:created xsi:type="dcterms:W3CDTF">2019-12-05T12:09:00Z</dcterms:created>
  <dcterms:modified xsi:type="dcterms:W3CDTF">2019-12-05T12:17:00Z</dcterms:modified>
</cp:coreProperties>
</file>