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60" w:before="0"/>
        <w:jc w:val="center"/>
      </w:pPr>
      <w:r>
        <w:rPr>
          <w:rFonts w:ascii="Arial" w:cs="Arial" w:eastAsia="Arial" w:hAnsi="Arial"/>
          <w:b/>
          <w:bCs/>
          <w:color w:val="00897B"/>
          <w:sz w:val="96"/>
          <w:szCs w:val="96"/>
        </w:rPr>
        <w:t xml:space="preserve">TREZO</w:t>
      </w:r>
    </w:p>
    <w:p>
      <w:pPr>
        <w:spacing w:after="200" w:before="0"/>
        <w:jc w:val="center"/>
      </w:pPr>
      <w:r>
        <w:rPr>
          <w:rFonts w:ascii="Arial" w:cs="Arial" w:eastAsia="Arial" w:hAnsi="Arial"/>
          <w:color w:val="2C3E50"/>
          <w:sz w:val="36"/>
          <w:szCs w:val="36"/>
        </w:rPr>
        <w:t xml:space="preserve">Woven Basket Investment System</w:t>
      </w:r>
    </w:p>
    <w:p>
      <w:pPr>
        <w:pBdr>
          <w:top w:val="single" w:color="00897B" w:sz="6" w:space="4"/>
          <w:bottom w:val="single" w:color="00897B" w:sz="6" w:space="4"/>
        </w:pBdr>
        <w:spacing w:after="80" w:before="0"/>
        <w:jc w:val="center"/>
      </w:pPr>
      <w:r>
        <w:rPr>
          <w:rFonts w:ascii="Arial" w:cs="Arial" w:eastAsia="Arial" w:hAnsi="Arial"/>
          <w:b/>
          <w:bCs/>
          <w:color w:val="00897B"/>
          <w:sz w:val="28"/>
          <w:szCs w:val="28"/>
        </w:rPr>
        <w:t xml:space="preserve">  Layer by Layer. Trade by Trade.  </w:t>
      </w:r>
    </w:p>
    <w:p>
      <w:pPr>
        <w:spacing w:after="0" w:before="0"/>
      </w:pPr>
      <w:r>
        <w:rPr>
          <w:sz w:val="22"/>
          <w:szCs w:val="22"/>
        </w:rPr>
        <w:t xml:space="preserve"/>
      </w:r>
    </w:p>
    <w:p>
      <w:pPr>
        <w:spacing w:after="0" w:before="0"/>
      </w:pPr>
      <w:r>
        <w:rPr>
          <w:sz w:val="22"/>
          <w:szCs w:val="22"/>
        </w:rPr>
        <w:t xml:space="preserve"/>
      </w:r>
    </w:p>
    <w:p>
      <w:pPr>
        <w:spacing w:after="60" w:before="0"/>
        <w:jc w:val="center"/>
      </w:pPr>
      <w:r>
        <w:rPr>
          <w:rFonts w:ascii="Arial" w:cs="Arial" w:eastAsia="Arial" w:hAnsi="Arial"/>
          <w:color w:val="2C3E50"/>
          <w:sz w:val="26"/>
          <w:szCs w:val="26"/>
        </w:rPr>
        <w:t xml:space="preserve">“Like Maternal Love — not everything will be ok,</w:t>
      </w:r>
    </w:p>
    <w:p>
      <w:pPr>
        <w:spacing w:after="60" w:before="0"/>
        <w:jc w:val="center"/>
      </w:pPr>
      <w:r>
        <w:rPr>
          <w:rFonts w:ascii="Arial" w:cs="Arial" w:eastAsia="Arial" w:hAnsi="Arial"/>
          <w:color w:val="2C3E50"/>
          <w:sz w:val="26"/>
          <w:szCs w:val="26"/>
        </w:rPr>
        <w:t xml:space="preserve">but the love tries to keep whatever it is protecting safe,</w:t>
      </w:r>
    </w:p>
    <w:p>
      <w:pPr>
        <w:spacing w:after="240" w:before="0"/>
        <w:jc w:val="center"/>
      </w:pPr>
      <w:r>
        <w:rPr>
          <w:rFonts w:ascii="Arial" w:cs="Arial" w:eastAsia="Arial" w:hAnsi="Arial"/>
          <w:color w:val="2C3E50"/>
          <w:sz w:val="26"/>
          <w:szCs w:val="26"/>
        </w:rPr>
        <w:t xml:space="preserve">layer after layer, giving its all.”</w:t>
      </w:r>
    </w:p>
    <w:p>
      <w:pPr>
        <w:spacing w:after="0" w:before="0"/>
      </w:pPr>
      <w:r>
        <w:rPr>
          <w:sz w:val="22"/>
          <w:szCs w:val="22"/>
        </w:rPr>
        <w:t xml:space="preserve"/>
      </w:r>
    </w:p>
    <w:p>
      <w:pPr>
        <w:spacing w:after="0" w:before="0"/>
      </w:pPr>
      <w:r>
        <w:rPr>
          <w:sz w:val="22"/>
          <w:szCs w:val="22"/>
        </w:rPr>
        <w:t xml:space="preserve"/>
      </w:r>
    </w:p>
    <w:p>
      <w:pPr>
        <w:spacing w:after="40" w:before="0"/>
        <w:jc w:val="center"/>
      </w:pPr>
      <w:r>
        <w:rPr>
          <w:rFonts w:ascii="Arial" w:cs="Arial" w:eastAsia="Arial" w:hAnsi="Arial"/>
          <w:color w:val="7F8C8D"/>
          <w:sz w:val="24"/>
          <w:szCs w:val="24"/>
        </w:rPr>
        <w:t xml:space="preserve">Product Overview &amp; Strategy Document</w:t>
      </w:r>
    </w:p>
    <w:p>
      <w:pPr>
        <w:spacing w:after="40" w:before="0"/>
        <w:jc w:val="center"/>
      </w:pPr>
      <w:r>
        <w:rPr>
          <w:rFonts w:ascii="Arial" w:cs="Arial" w:eastAsia="Arial" w:hAnsi="Arial"/>
          <w:color w:val="7F8C8D"/>
          <w:sz w:val="22"/>
          <w:szCs w:val="22"/>
        </w:rPr>
        <w:t xml:space="preserve">Version 1.0  |  May 2026  |  Confidential</w:t>
      </w:r>
    </w:p>
    <w:p>
      <w:r>
        <w:br w:type="page"/>
      </w:r>
    </w:p>
    <w:p>
      <w:pPr>
        <w:pBdr>
          <w:bottom w:val="single" w:color="00897B" w:sz="6" w:space="1"/>
        </w:pBdr>
        <w:spacing w:after="120" w:before="280"/>
      </w:pPr>
      <w:r>
        <w:rPr>
          <w:rFonts w:ascii="Arial" w:cs="Arial" w:eastAsia="Arial" w:hAnsi="Arial"/>
          <w:b/>
          <w:bCs/>
          <w:color w:val="00897B"/>
          <w:sz w:val="32"/>
          <w:szCs w:val="32"/>
        </w:rPr>
        <w:t xml:space="preserve">01  EXECUTIVE SUMMARY</w:t>
      </w:r>
    </w:p>
    <w:p>
      <w:pPr>
        <w:spacing w:after="80" w:before="80"/>
        <w:jc w:val="left"/>
      </w:pPr>
      <w:r>
        <w:rPr>
          <w:rFonts w:ascii="Arial" w:cs="Arial" w:eastAsia="Arial" w:hAnsi="Arial"/>
          <w:b w:val="false"/>
          <w:bCs w:val="false"/>
          <w:color w:val="1A1A2E"/>
          <w:sz w:val="22"/>
          <w:szCs w:val="22"/>
        </w:rPr>
        <w:t xml:space="preserve">Trezo is an automated wealth-building platform built on the Woven Basket Investment Strategy — a multi-layered financial system designed to generate income, protect capital, and build generational wealth simultaneously. Unlike traditional trading apps that focus on a single asset class or strategy, Trezo integrates six income layers that work together, each protecting the one beneath it.</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The Problem</w:t>
      </w:r>
    </w:p>
    <w:p>
      <w:pPr>
        <w:spacing w:after="80" w:before="80"/>
        <w:jc w:val="left"/>
      </w:pPr>
      <w:r>
        <w:rPr>
          <w:rFonts w:ascii="Arial" w:cs="Arial" w:eastAsia="Arial" w:hAnsi="Arial"/>
          <w:b w:val="false"/>
          <w:bCs w:val="false"/>
          <w:color w:val="1A1A2E"/>
          <w:sz w:val="22"/>
          <w:szCs w:val="22"/>
        </w:rPr>
        <w:t xml:space="preserve">Retail investors face three compounding challenges that prevent wealth building:</w:t>
      </w:r>
    </w:p>
    <w:p>
      <w:pPr>
        <w:pStyle w:val="ListParagraph"/>
        <w:numPr>
          <w:ilvl w:val="0"/>
          <w:numId w:val="2"/>
        </w:numPr>
        <w:spacing w:after="40" w:before="40"/>
      </w:pPr>
      <w:r>
        <w:rPr>
          <w:rFonts w:ascii="Arial" w:cs="Arial" w:eastAsia="Arial" w:hAnsi="Arial"/>
          <w:color w:val="1A1A2E"/>
          <w:sz w:val="22"/>
          <w:szCs w:val="22"/>
        </w:rPr>
        <w:t xml:space="preserve">Emotion-driven decisions — fear and greed override strategy, causing buy-high-sell-low behavior</w:t>
      </w:r>
    </w:p>
    <w:p>
      <w:pPr>
        <w:pStyle w:val="ListParagraph"/>
        <w:numPr>
          <w:ilvl w:val="0"/>
          <w:numId w:val="2"/>
        </w:numPr>
        <w:spacing w:after="40" w:before="40"/>
      </w:pPr>
      <w:r>
        <w:rPr>
          <w:rFonts w:ascii="Arial" w:cs="Arial" w:eastAsia="Arial" w:hAnsi="Arial"/>
          <w:color w:val="1A1A2E"/>
          <w:sz w:val="22"/>
          <w:szCs w:val="22"/>
        </w:rPr>
        <w:t xml:space="preserve">Disconnected tools — crypto, stocks, dividends, and options all require separate apps with no unified view</w:t>
      </w:r>
    </w:p>
    <w:p>
      <w:pPr>
        <w:pStyle w:val="ListParagraph"/>
        <w:numPr>
          <w:ilvl w:val="0"/>
          <w:numId w:val="2"/>
        </w:numPr>
        <w:spacing w:after="40" w:before="40"/>
      </w:pPr>
      <w:r>
        <w:rPr>
          <w:rFonts w:ascii="Arial" w:cs="Arial" w:eastAsia="Arial" w:hAnsi="Arial"/>
          <w:color w:val="1A1A2E"/>
          <w:sz w:val="22"/>
          <w:szCs w:val="22"/>
        </w:rPr>
        <w:t xml:space="preserve">Tax blindness — most retail traders have no idea what they owe until April, often owing more than they earned</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The Solution</w:t>
      </w:r>
    </w:p>
    <w:p>
      <w:pPr>
        <w:spacing w:after="80" w:before="80"/>
        <w:jc w:val="left"/>
      </w:pPr>
      <w:r>
        <w:rPr>
          <w:rFonts w:ascii="Arial" w:cs="Arial" w:eastAsia="Arial" w:hAnsi="Arial"/>
          <w:b w:val="false"/>
          <w:bCs w:val="false"/>
          <w:color w:val="1A1A2E"/>
          <w:sz w:val="22"/>
          <w:szCs w:val="22"/>
        </w:rPr>
        <w:t xml:space="preserve">Trezo removes the human limitation from financial decision-making. The platform uses real-time market data, automated signal scoring, and rule-based execution to trade on behalf of the user across all asset classes simultaneously. Every trade flows through a live tax ledger. Every profit is allocated intelligently. Every layer protects the others.</w:t>
      </w:r>
    </w:p>
    <w:p>
      <w:pPr>
        <w:spacing w:after="0" w:before="0"/>
      </w:pPr>
      <w:r>
        <w:rPr>
          <w:sz w:val="22"/>
          <w:szCs w:val="22"/>
        </w:rPr>
        <w:t xml:space="preserve"/>
      </w:r>
    </w:p>
    <w:p>
      <w:pPr>
        <w:shd w:fill="E8F8F5" w:val="clear"/>
        <w:spacing w:after="120" w:before="120"/>
        <w:ind w:left="400" w:right="400"/>
      </w:pPr>
      <w:r>
        <w:rPr>
          <w:rFonts w:ascii="Arial" w:cs="Arial" w:eastAsia="Arial" w:hAnsi="Arial"/>
          <w:color w:val="2C3E50"/>
          <w:sz w:val="22"/>
          <w:szCs w:val="22"/>
        </w:rPr>
        <w:t xml:space="preserve">Mission: To make institutional-grade wealth building accessible to every family, one layer at a time.</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1120"/>
      </w:tblGrid>
      <w:tr>
        <w:tc>
          <w:tcPr>
            <w:tcW w:type="dxa" w:w="156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Feature</w:t>
            </w:r>
          </w:p>
        </w:tc>
        <w:tc>
          <w:tcPr>
            <w:tcW w:type="dxa" w:w="312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Description</w:t>
            </w:r>
          </w:p>
        </w:tc>
        <w:tc>
          <w:tcPr>
            <w:tcW w:type="dxa" w:w="156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Status</w:t>
            </w:r>
          </w:p>
        </w:tc>
        <w:tc>
          <w:tcPr>
            <w:tcW w:type="dxa" w:w="112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Phase</w:t>
            </w:r>
          </w:p>
        </w:tc>
      </w:tr>
      <w:tr>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Crypto Bot</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24/7 automated XRP/ETH/SOL trading</w:t>
            </w:r>
          </w:p>
        </w:tc>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Active</w:t>
            </w:r>
          </w:p>
        </w:tc>
        <w:tc>
          <w:tcPr>
            <w:tcW w:type="dxa" w:w="11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w:t>
            </w:r>
          </w:p>
        </w:tc>
      </w:tr>
      <w:tr>
        <w:tc>
          <w:tcPr>
            <w:tcW w:type="dxa" w:w="156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Stock Bot (STMS)</w:t>
            </w:r>
          </w:p>
        </w:tc>
        <w:tc>
          <w:tcPr>
            <w:tcW w:type="dxa" w:w="312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7–11AM momentum strategy</w:t>
            </w:r>
          </w:p>
        </w:tc>
        <w:tc>
          <w:tcPr>
            <w:tcW w:type="dxa" w:w="156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Active</w:t>
            </w:r>
          </w:p>
        </w:tc>
        <w:tc>
          <w:tcPr>
            <w:tcW w:type="dxa" w:w="112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w:t>
            </w:r>
          </w:p>
        </w:tc>
      </w:tr>
      <w:tr>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Tax Ledger</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Real-time P&amp;L + tax tracking</w:t>
            </w:r>
          </w:p>
        </w:tc>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Active</w:t>
            </w:r>
          </w:p>
        </w:tc>
        <w:tc>
          <w:tcPr>
            <w:tcW w:type="dxa" w:w="11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w:t>
            </w:r>
          </w:p>
        </w:tc>
      </w:tr>
      <w:tr>
        <w:tc>
          <w:tcPr>
            <w:tcW w:type="dxa" w:w="156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Options Engine</w:t>
            </w:r>
          </w:p>
        </w:tc>
        <w:tc>
          <w:tcPr>
            <w:tcW w:type="dxa" w:w="312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Pattern-driven multi-strategy</w:t>
            </w:r>
          </w:p>
        </w:tc>
        <w:tc>
          <w:tcPr>
            <w:tcW w:type="dxa" w:w="156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Planned</w:t>
            </w:r>
          </w:p>
        </w:tc>
        <w:tc>
          <w:tcPr>
            <w:tcW w:type="dxa" w:w="112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2</w:t>
            </w:r>
          </w:p>
        </w:tc>
      </w:tr>
      <w:tr>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Dividend Wheel</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Weekly income via covered calls</w:t>
            </w:r>
          </w:p>
        </w:tc>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Planned</w:t>
            </w:r>
          </w:p>
        </w:tc>
        <w:tc>
          <w:tcPr>
            <w:tcW w:type="dxa" w:w="11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2</w:t>
            </w:r>
          </w:p>
        </w:tc>
      </w:tr>
      <w:tr>
        <w:tc>
          <w:tcPr>
            <w:tcW w:type="dxa" w:w="156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KINDRIP</w:t>
            </w:r>
          </w:p>
        </w:tc>
        <w:tc>
          <w:tcPr>
            <w:tcW w:type="dxa" w:w="312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Generational wealth transfer</w:t>
            </w:r>
          </w:p>
        </w:tc>
        <w:tc>
          <w:tcPr>
            <w:tcW w:type="dxa" w:w="156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Planned</w:t>
            </w:r>
          </w:p>
        </w:tc>
        <w:tc>
          <w:tcPr>
            <w:tcW w:type="dxa" w:w="112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3</w:t>
            </w:r>
          </w:p>
        </w:tc>
      </w:tr>
      <w:tr>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Web Application</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Full platform with auth + API</w:t>
            </w:r>
          </w:p>
        </w:tc>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Planned</w:t>
            </w:r>
          </w:p>
        </w:tc>
        <w:tc>
          <w:tcPr>
            <w:tcW w:type="dxa" w:w="11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3</w:t>
            </w:r>
          </w:p>
        </w:tc>
      </w:tr>
    </w:tbl>
    <w:p>
      <w:r>
        <w:br w:type="page"/>
      </w:r>
    </w:p>
    <w:p>
      <w:pPr>
        <w:pBdr>
          <w:bottom w:val="single" w:color="00897B" w:sz="6" w:space="1"/>
        </w:pBdr>
        <w:spacing w:after="120" w:before="280"/>
      </w:pPr>
      <w:r>
        <w:rPr>
          <w:rFonts w:ascii="Arial" w:cs="Arial" w:eastAsia="Arial" w:hAnsi="Arial"/>
          <w:b/>
          <w:bCs/>
          <w:color w:val="00897B"/>
          <w:sz w:val="32"/>
          <w:szCs w:val="32"/>
        </w:rPr>
        <w:t xml:space="preserve">02  THE WOVEN BASKET INVESTMENT STRATEGY</w:t>
      </w:r>
    </w:p>
    <w:p>
      <w:pPr>
        <w:spacing w:after="80" w:before="80"/>
        <w:jc w:val="left"/>
      </w:pPr>
      <w:r>
        <w:rPr>
          <w:rFonts w:ascii="Arial" w:cs="Arial" w:eastAsia="Arial" w:hAnsi="Arial"/>
          <w:b w:val="false"/>
          <w:bCs w:val="false"/>
          <w:color w:val="1A1A2E"/>
          <w:sz w:val="22"/>
          <w:szCs w:val="22"/>
        </w:rPr>
        <w:t xml:space="preserve">The Woven Basket is the philosophical and operational foundation of Trezo. It is not a single strategy — it is a system of interconnected income layers, each generating its own returns while protecting the layers beneath it.</w:t>
      </w:r>
    </w:p>
    <w:p>
      <w:pPr>
        <w:spacing w:after="0" w:before="0"/>
      </w:pPr>
      <w:r>
        <w:rPr>
          <w:sz w:val="22"/>
          <w:szCs w:val="22"/>
        </w:rPr>
        <w:t xml:space="preserve"/>
      </w:r>
    </w:p>
    <w:p>
      <w:pPr>
        <w:shd w:fill="E8F8F5" w:val="clear"/>
        <w:spacing w:after="120" w:before="120"/>
        <w:ind w:left="400" w:right="400"/>
      </w:pPr>
      <w:r>
        <w:rPr>
          <w:rFonts w:ascii="Arial" w:cs="Arial" w:eastAsia="Arial" w:hAnsi="Arial"/>
          <w:color w:val="2C3E50"/>
          <w:sz w:val="22"/>
          <w:szCs w:val="22"/>
        </w:rPr>
        <w:t xml:space="preserve">Think of it like a woven basket: individual strands may be weak, but woven together they create something strong enough to carry significant weight.</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The Seven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2600"/>
        <w:gridCol w:w="2600"/>
        <w:gridCol w:w="2080"/>
      </w:tblGrid>
      <w:tr>
        <w:tc>
          <w:tcPr>
            <w:tcW w:type="dxa" w:w="52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Layer</w:t>
            </w:r>
          </w:p>
        </w:tc>
        <w:tc>
          <w:tcPr>
            <w:tcW w:type="dxa" w:w="156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Name</w:t>
            </w:r>
          </w:p>
        </w:tc>
        <w:tc>
          <w:tcPr>
            <w:tcW w:type="dxa" w:w="260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Function</w:t>
            </w:r>
          </w:p>
        </w:tc>
        <w:tc>
          <w:tcPr>
            <w:tcW w:type="dxa" w:w="260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Income Type</w:t>
            </w:r>
          </w:p>
        </w:tc>
        <w:tc>
          <w:tcPr>
            <w:tcW w:type="dxa" w:w="208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Frequency</w:t>
            </w:r>
          </w:p>
        </w:tc>
      </w:tr>
      <w:tr>
        <w:tc>
          <w:tcPr>
            <w:tcW w:type="dxa" w:w="52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1</w:t>
            </w:r>
          </w:p>
        </w:tc>
        <w:tc>
          <w:tcPr>
            <w:tcW w:type="dxa" w:w="156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Crypto Bot</w:t>
            </w:r>
          </w:p>
        </w:tc>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24/7 automated trading on XRP, ETH, SOL</w:t>
            </w:r>
          </w:p>
        </w:tc>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Trading P&amp;L</w:t>
            </w:r>
          </w:p>
        </w:tc>
        <w:tc>
          <w:tcPr>
            <w:tcW w:type="dxa" w:w="208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Continuous</w:t>
            </w:r>
          </w:p>
        </w:tc>
      </w:tr>
      <w:tr>
        <w:tc>
          <w:tcPr>
            <w:tcW w:type="dxa" w:w="5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2</w:t>
            </w:r>
          </w:p>
        </w:tc>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Stock Bot (STMS)</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Small cap momentum trades 7–11AM</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Trading P&amp;L</w:t>
            </w:r>
          </w:p>
        </w:tc>
        <w:tc>
          <w:tcPr>
            <w:tcW w:type="dxa" w:w="20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Daily</w:t>
            </w:r>
          </w:p>
        </w:tc>
      </w:tr>
      <w:tr>
        <w:tc>
          <w:tcPr>
            <w:tcW w:type="dxa" w:w="52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3</w:t>
            </w:r>
          </w:p>
        </w:tc>
        <w:tc>
          <w:tcPr>
            <w:tcW w:type="dxa" w:w="156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Options Engine</w:t>
            </w:r>
          </w:p>
        </w:tc>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Pattern-driven multi-strategy options</w:t>
            </w:r>
          </w:p>
        </w:tc>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Premium income</w:t>
            </w:r>
          </w:p>
        </w:tc>
        <w:tc>
          <w:tcPr>
            <w:tcW w:type="dxa" w:w="208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Daily–Monthly</w:t>
            </w:r>
          </w:p>
        </w:tc>
      </w:tr>
      <w:tr>
        <w:tc>
          <w:tcPr>
            <w:tcW w:type="dxa" w:w="5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4</w:t>
            </w:r>
          </w:p>
        </w:tc>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Dividend Wheel</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Covered calls + CSP on dividend stocks</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Option premium + dividends</w:t>
            </w:r>
          </w:p>
        </w:tc>
        <w:tc>
          <w:tcPr>
            <w:tcW w:type="dxa" w:w="20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Weekly–Monthly</w:t>
            </w:r>
          </w:p>
        </w:tc>
      </w:tr>
      <w:tr>
        <w:tc>
          <w:tcPr>
            <w:tcW w:type="dxa" w:w="52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5</w:t>
            </w:r>
          </w:p>
        </w:tc>
        <w:tc>
          <w:tcPr>
            <w:tcW w:type="dxa" w:w="156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YieldMax Portfolio</w:t>
            </w:r>
          </w:p>
        </w:tc>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High-yield ETF distributions</w:t>
            </w:r>
          </w:p>
        </w:tc>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Dividend income</w:t>
            </w:r>
          </w:p>
        </w:tc>
        <w:tc>
          <w:tcPr>
            <w:tcW w:type="dxa" w:w="208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Weekly</w:t>
            </w:r>
          </w:p>
        </w:tc>
      </w:tr>
      <w:tr>
        <w:tc>
          <w:tcPr>
            <w:tcW w:type="dxa" w:w="5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6</w:t>
            </w:r>
          </w:p>
        </w:tc>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Tax Optimizer</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Real-time tracking + quarterly estimates</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Capital preservation</w:t>
            </w:r>
          </w:p>
        </w:tc>
        <w:tc>
          <w:tcPr>
            <w:tcW w:type="dxa" w:w="20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Always on</w:t>
            </w:r>
          </w:p>
        </w:tc>
      </w:tr>
      <w:tr>
        <w:tc>
          <w:tcPr>
            <w:tcW w:type="dxa" w:w="52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7</w:t>
            </w:r>
          </w:p>
        </w:tc>
        <w:tc>
          <w:tcPr>
            <w:tcW w:type="dxa" w:w="156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Extended Stock Strategy</w:t>
            </w:r>
          </w:p>
        </w:tc>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Swing trades, penny stocks, seasonal &amp; earnings plays</w:t>
            </w:r>
          </w:p>
        </w:tc>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Trading P&amp;L</w:t>
            </w:r>
          </w:p>
        </w:tc>
        <w:tc>
          <w:tcPr>
            <w:tcW w:type="dxa" w:w="208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Daily–Weekly</w:t>
            </w:r>
          </w:p>
        </w:tc>
      </w:tr>
    </w:tbl>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How the Layers Protect Each Other</w:t>
      </w:r>
    </w:p>
    <w:p>
      <w:pPr>
        <w:pStyle w:val="ListParagraph"/>
        <w:numPr>
          <w:ilvl w:val="0"/>
          <w:numId w:val="2"/>
        </w:numPr>
        <w:spacing w:after="40" w:before="40"/>
      </w:pPr>
      <w:r>
        <w:rPr>
          <w:rFonts w:ascii="Arial" w:cs="Arial" w:eastAsia="Arial" w:hAnsi="Arial"/>
          <w:color w:val="1A1A2E"/>
          <w:sz w:val="22"/>
          <w:szCs w:val="22"/>
        </w:rPr>
        <w:t xml:space="preserve">When crypto positions lose, dividend income from YieldMax and Wheel covers the shortfall</w:t>
      </w:r>
    </w:p>
    <w:p>
      <w:pPr>
        <w:pStyle w:val="ListParagraph"/>
        <w:numPr>
          <w:ilvl w:val="0"/>
          <w:numId w:val="2"/>
        </w:numPr>
        <w:spacing w:after="40" w:before="40"/>
      </w:pPr>
      <w:r>
        <w:rPr>
          <w:rFonts w:ascii="Arial" w:cs="Arial" w:eastAsia="Arial" w:hAnsi="Arial"/>
          <w:color w:val="1A1A2E"/>
          <w:sz w:val="22"/>
          <w:szCs w:val="22"/>
        </w:rPr>
        <w:t xml:space="preserve">When stock market is cold (7–11AM window produces no setups), crypto bot continues 24/7</w:t>
      </w:r>
    </w:p>
    <w:p>
      <w:pPr>
        <w:pStyle w:val="ListParagraph"/>
        <w:numPr>
          <w:ilvl w:val="0"/>
          <w:numId w:val="2"/>
        </w:numPr>
        <w:spacing w:after="40" w:before="40"/>
      </w:pPr>
      <w:r>
        <w:rPr>
          <w:rFonts w:ascii="Arial" w:cs="Arial" w:eastAsia="Arial" w:hAnsi="Arial"/>
          <w:color w:val="1A1A2E"/>
          <w:sz w:val="22"/>
          <w:szCs w:val="22"/>
        </w:rPr>
        <w:t xml:space="preserve">When options expire worthless, the dividend from the underlying stock still pays</w:t>
      </w:r>
    </w:p>
    <w:p>
      <w:pPr>
        <w:pStyle w:val="ListParagraph"/>
        <w:numPr>
          <w:ilvl w:val="0"/>
          <w:numId w:val="2"/>
        </w:numPr>
        <w:spacing w:after="40" w:before="40"/>
      </w:pPr>
      <w:r>
        <w:rPr>
          <w:rFonts w:ascii="Arial" w:cs="Arial" w:eastAsia="Arial" w:hAnsi="Arial"/>
          <w:color w:val="1A1A2E"/>
          <w:sz w:val="22"/>
          <w:szCs w:val="22"/>
        </w:rPr>
        <w:t xml:space="preserve">When any layer generates profit, the tax ledger automatically calculates and sets aside what is owed</w:t>
      </w:r>
    </w:p>
    <w:p>
      <w:pPr>
        <w:pStyle w:val="ListParagraph"/>
        <w:numPr>
          <w:ilvl w:val="0"/>
          <w:numId w:val="2"/>
        </w:numPr>
        <w:spacing w:after="40" w:before="40"/>
      </w:pPr>
      <w:r>
        <w:rPr>
          <w:rFonts w:ascii="Arial" w:cs="Arial" w:eastAsia="Arial" w:hAnsi="Arial"/>
          <w:color w:val="1A1A2E"/>
          <w:sz w:val="22"/>
          <w:szCs w:val="22"/>
        </w:rPr>
        <w:t xml:space="preserve">KINDRIP ensures that even if the parent account underperforms, the child account continues building conservatively</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Cash Flow Waterfall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Phase</w:t>
            </w:r>
          </w:p>
        </w:tc>
        <w:tc>
          <w:tcPr>
            <w:tcW w:type="dxa" w:w="70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Allocation Rule</w:t>
            </w:r>
          </w:p>
        </w:tc>
      </w:tr>
      <w:tr>
        <w:tc>
          <w:tcPr>
            <w:tcW w:type="dxa" w:w="23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Phase 1 (Launch)</w:t>
            </w:r>
          </w:p>
        </w:tc>
        <w:tc>
          <w:tcPr>
            <w:tcW w:type="dxa" w:w="70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100% of profits reinvested → initial ROI compounding on deposited capital</w:t>
            </w:r>
          </w:p>
        </w:tc>
      </w:tr>
      <w:tr>
        <w:tc>
          <w:tcPr>
            <w:tcW w:type="dxa" w:w="23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Phase 2 (Growth)</w:t>
            </w:r>
          </w:p>
        </w:tc>
        <w:tc>
          <w:tcPr>
            <w:tcW w:type="dxa" w:w="70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40% DRIP reinvest | 30% crypto DCA | 20% emergency fund | 10% trading fuel</w:t>
            </w:r>
          </w:p>
        </w:tc>
      </w:tr>
      <w:tr>
        <w:tc>
          <w:tcPr>
            <w:tcW w:type="dxa" w:w="23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Phase 3 (Stable)</w:t>
            </w:r>
          </w:p>
        </w:tc>
        <w:tc>
          <w:tcPr>
            <w:tcW w:type="dxa" w:w="70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50% DRIP | 25% crypto | 15% KINDRIP | 10% options buying power</w:t>
            </w:r>
          </w:p>
        </w:tc>
      </w:tr>
    </w:tbl>
    <w:p>
      <w:r>
        <w:br w:type="page"/>
      </w:r>
    </w:p>
    <w:p>
      <w:pPr>
        <w:pBdr>
          <w:bottom w:val="single" w:color="00897B" w:sz="6" w:space="1"/>
        </w:pBdr>
        <w:spacing w:after="120" w:before="280"/>
      </w:pPr>
      <w:r>
        <w:rPr>
          <w:rFonts w:ascii="Arial" w:cs="Arial" w:eastAsia="Arial" w:hAnsi="Arial"/>
          <w:b/>
          <w:bCs/>
          <w:color w:val="00897B"/>
          <w:sz w:val="32"/>
          <w:szCs w:val="32"/>
        </w:rPr>
        <w:t xml:space="preserve">03  AUTOMATED TRADING SYSTEM</w:t>
      </w:r>
    </w:p>
    <w:p>
      <w:pPr>
        <w:spacing w:after="80" w:before="80"/>
        <w:jc w:val="left"/>
      </w:pPr>
      <w:r>
        <w:rPr>
          <w:rFonts w:ascii="Arial" w:cs="Arial" w:eastAsia="Arial" w:hAnsi="Arial"/>
          <w:b w:val="false"/>
          <w:bCs w:val="false"/>
          <w:color w:val="1A1A2E"/>
          <w:sz w:val="22"/>
          <w:szCs w:val="22"/>
        </w:rPr>
        <w:t xml:space="preserve">Trezo’s trading engine removes human emotion from financial decision-making entirely. Every trade is scored, sized, executed, and exited by rule — not by feeling.</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Trade Confidence Score (0–1000)</w:t>
      </w:r>
    </w:p>
    <w:p>
      <w:pPr>
        <w:spacing w:after="80" w:before="80"/>
        <w:jc w:val="left"/>
      </w:pPr>
      <w:r>
        <w:rPr>
          <w:rFonts w:ascii="Arial" w:cs="Arial" w:eastAsia="Arial" w:hAnsi="Arial"/>
          <w:b w:val="false"/>
          <w:bCs w:val="false"/>
          <w:color w:val="1A1A2E"/>
          <w:sz w:val="22"/>
          <w:szCs w:val="22"/>
        </w:rPr>
        <w:t xml:space="preserve">Every potential trade is evaluated across five dimensions before the bot executes. This replaces the emotional “Is this a good trade?” with a quantified, objective number.</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Category</w:t>
            </w:r>
          </w:p>
        </w:tc>
        <w:tc>
          <w:tcPr>
            <w:tcW w:type="dxa" w:w="156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Max Points</w:t>
            </w:r>
          </w:p>
        </w:tc>
        <w:tc>
          <w:tcPr>
            <w:tcW w:type="dxa" w:w="624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What It Measures</w:t>
            </w:r>
          </w:p>
        </w:tc>
      </w:tr>
      <w:tr>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Technical Analysis</w:t>
            </w:r>
          </w:p>
        </w:tc>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300 pts</w:t>
            </w:r>
          </w:p>
        </w:tc>
        <w:tc>
          <w:tcPr>
            <w:tcW w:type="dxa" w:w="62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Candlestick patterns, multi-timeframe confluence, volume, VWAP/EMA alignment</w:t>
            </w:r>
          </w:p>
        </w:tc>
      </w:tr>
      <w:tr>
        <w:tc>
          <w:tcPr>
            <w:tcW w:type="dxa" w:w="156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Options Environment</w:t>
            </w:r>
          </w:p>
        </w:tc>
        <w:tc>
          <w:tcPr>
            <w:tcW w:type="dxa" w:w="156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250 pts</w:t>
            </w:r>
          </w:p>
        </w:tc>
        <w:tc>
          <w:tcPr>
            <w:tcW w:type="dxa" w:w="62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IV Rank, days to expiry fit, bid/ask spread quality</w:t>
            </w:r>
          </w:p>
        </w:tc>
      </w:tr>
      <w:tr>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Fundamental / Event</w:t>
            </w:r>
          </w:p>
        </w:tc>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200 pts</w:t>
            </w:r>
          </w:p>
        </w:tc>
        <w:tc>
          <w:tcPr>
            <w:tcW w:type="dxa" w:w="62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News catalyst strength, earnings proximity, corporate events</w:t>
            </w:r>
          </w:p>
        </w:tc>
      </w:tr>
      <w:tr>
        <w:tc>
          <w:tcPr>
            <w:tcW w:type="dxa" w:w="156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Risk / Reward</w:t>
            </w:r>
          </w:p>
        </w:tc>
        <w:tc>
          <w:tcPr>
            <w:tcW w:type="dxa" w:w="156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150 pts</w:t>
            </w:r>
          </w:p>
        </w:tc>
        <w:tc>
          <w:tcPr>
            <w:tcW w:type="dxa" w:w="62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R/R ratio quality, max loss acceptability</w:t>
            </w:r>
          </w:p>
        </w:tc>
      </w:tr>
      <w:tr>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Market Conditions</w:t>
            </w:r>
          </w:p>
        </w:tc>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100 pts</w:t>
            </w:r>
          </w:p>
        </w:tc>
        <w:tc>
          <w:tcPr>
            <w:tcW w:type="dxa" w:w="62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SPY/QQQ trend alignment, VIX environment</w:t>
            </w:r>
          </w:p>
        </w:tc>
      </w:tr>
    </w:tbl>
    <w:p>
      <w:pPr>
        <w:spacing w:after="0" w:before="0"/>
      </w:pPr>
      <w:r>
        <w:rPr>
          <w:sz w:val="22"/>
          <w:szCs w:val="22"/>
        </w:rPr>
        <w:t xml:space="preserve"/>
      </w:r>
    </w:p>
    <w:p>
      <w:pPr>
        <w:spacing w:after="80" w:before="80"/>
        <w:jc w:val="left"/>
      </w:pPr>
      <w:r>
        <w:rPr>
          <w:rFonts w:ascii="Arial" w:cs="Arial" w:eastAsia="Arial" w:hAnsi="Arial"/>
          <w:b/>
          <w:bCs/>
          <w:color w:val="1A1A2E"/>
          <w:sz w:val="22"/>
          <w:szCs w:val="22"/>
        </w:rPr>
        <w:t xml:space="preserve">Score Thresholds:</w:t>
      </w:r>
    </w:p>
    <w:p>
      <w:pPr>
        <w:pStyle w:val="ListParagraph"/>
        <w:numPr>
          <w:ilvl w:val="0"/>
          <w:numId w:val="2"/>
        </w:numPr>
        <w:spacing w:after="40" w:before="40"/>
      </w:pPr>
      <w:r>
        <w:rPr>
          <w:rFonts w:ascii="Arial" w:cs="Arial" w:eastAsia="Arial" w:hAnsi="Arial"/>
          <w:color w:val="1A1A2E"/>
          <w:sz w:val="22"/>
          <w:szCs w:val="22"/>
        </w:rPr>
        <w:t xml:space="preserve">750+ → Bot auto-executes the trade</w:t>
      </w:r>
    </w:p>
    <w:p>
      <w:pPr>
        <w:pStyle w:val="ListParagraph"/>
        <w:numPr>
          <w:ilvl w:val="0"/>
          <w:numId w:val="2"/>
        </w:numPr>
        <w:spacing w:after="40" w:before="40"/>
      </w:pPr>
      <w:r>
        <w:rPr>
          <w:rFonts w:ascii="Arial" w:cs="Arial" w:eastAsia="Arial" w:hAnsi="Arial"/>
          <w:color w:val="1A1A2E"/>
          <w:sz w:val="22"/>
          <w:szCs w:val="22"/>
        </w:rPr>
        <w:t xml:space="preserve">600–749 → Bot sends alert, user approves with one tap</w:t>
      </w:r>
    </w:p>
    <w:p>
      <w:pPr>
        <w:pStyle w:val="ListParagraph"/>
        <w:numPr>
          <w:ilvl w:val="0"/>
          <w:numId w:val="2"/>
        </w:numPr>
        <w:spacing w:after="40" w:before="40"/>
      </w:pPr>
      <w:r>
        <w:rPr>
          <w:rFonts w:ascii="Arial" w:cs="Arial" w:eastAsia="Arial" w:hAnsi="Arial"/>
          <w:color w:val="1A1A2E"/>
          <w:sz w:val="22"/>
          <w:szCs w:val="22"/>
        </w:rPr>
        <w:t xml:space="preserve">Below 600 → Trade is skipped and logged for review</w:t>
      </w:r>
    </w:p>
    <w:p>
      <w:pPr>
        <w:spacing w:after="80" w:before="80"/>
        <w:jc w:val="left"/>
      </w:pPr>
      <w:r>
        <w:rPr>
          <w:rFonts w:ascii="Arial" w:cs="Arial" w:eastAsia="Arial" w:hAnsi="Arial"/>
          <w:b w:val="false"/>
          <w:bCs w:val="false"/>
          <w:color w:val="7F8C8D"/>
          <w:sz w:val="22"/>
          <w:szCs w:val="22"/>
        </w:rPr>
        <w:t xml:space="preserve">User-adjustable via slider: Conservative (800+) | Balanced (750+, default) | Aggressive (650+)</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Small Trades Momentum Strategy (STMS)</w:t>
      </w:r>
    </w:p>
    <w:p>
      <w:pPr>
        <w:spacing w:after="80" w:before="80"/>
        <w:jc w:val="left"/>
      </w:pPr>
      <w:r>
        <w:rPr>
          <w:rFonts w:ascii="Arial" w:cs="Arial" w:eastAsia="Arial" w:hAnsi="Arial"/>
          <w:b w:val="false"/>
          <w:bCs w:val="false"/>
          <w:color w:val="1A1A2E"/>
          <w:sz w:val="22"/>
          <w:szCs w:val="22"/>
        </w:rPr>
        <w:t xml:space="preserve">STMS is Trezo’s proprietary stock momentum strategy, developed from proven small cap momentum principles. It operates exclusively during the 7:00–11:00 AM EST trading window when momentum is strongest.</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Rule</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Specification</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Stock Price Range</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$1.00 – $20.00 (sweet spot $5–$10)</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Minimum Move</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Already up 10%+ on the day</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Relative Volume</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5x above 30-day average (minimum)</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Catalyst Required</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News event moving the stock (earnings, FDA, PR, partnership)</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Float Requirement</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Under 20 million shares (lower = more explosive moves)</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Trading Window</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7:00 AM – 11:00 AM EST only</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Entry Patterns</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Bull Flag, Flat Top Breakout, Micro-Pullback</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Exit Signals</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MACD bearish cross, volume decline, jackknife rejection</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Risk Per Trade</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5% of account</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Daily Max Loss</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10% of account — hard stop, no exceptions</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After-Hours Mode</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11AM–4PM: market scanner active, no trades, builds next-day watchlist</w:t>
            </w:r>
          </w:p>
        </w:tc>
      </w:tr>
    </w:tbl>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Crypto Bot — 24/7 Adaptive Strategy</w:t>
      </w:r>
    </w:p>
    <w:p>
      <w:pPr>
        <w:spacing w:after="80" w:before="80"/>
        <w:jc w:val="left"/>
      </w:pPr>
      <w:r>
        <w:rPr>
          <w:rFonts w:ascii="Arial" w:cs="Arial" w:eastAsia="Arial" w:hAnsi="Arial"/>
          <w:b w:val="false"/>
          <w:bCs w:val="false"/>
          <w:color w:val="1A1A2E"/>
          <w:sz w:val="22"/>
          <w:szCs w:val="22"/>
        </w:rPr>
        <w:t xml:space="preserve">The crypto bot never sleeps. It trades XRP, ETH, and SOL on Coinbase using real OHLCV candle data from the CoinGecko public API. Indicators are calculated from real market data — not simulated.</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Indicator</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Purpose</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RSI (14)</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Overbought/oversold detection, mode selection</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MACD (12,26,9)</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Momentum direction and crossover signals</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Bollinger Bands (20,2)</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Volatility measurement, band squeeze detection</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VWAP (session)</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Intraday fair value reference, entry filter</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EMA 20 / EMA 50</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Short and intermediate trend direction</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Volume Ratio</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Participation confirmation (must be 1.2x+ average)</w:t>
            </w:r>
          </w:p>
        </w:tc>
      </w:tr>
    </w:tbl>
    <w:p>
      <w:pPr>
        <w:spacing w:after="0" w:before="0"/>
      </w:pPr>
      <w:r>
        <w:rPr>
          <w:sz w:val="22"/>
          <w:szCs w:val="22"/>
        </w:rPr>
        <w:t xml:space="preserve"/>
      </w:r>
    </w:p>
    <w:p>
      <w:pPr>
        <w:spacing w:after="80" w:before="80"/>
        <w:jc w:val="left"/>
      </w:pPr>
      <w:r>
        <w:rPr>
          <w:rFonts w:ascii="Arial" w:cs="Arial" w:eastAsia="Arial" w:hAnsi="Arial"/>
          <w:b w:val="false"/>
          <w:bCs w:val="false"/>
          <w:color w:val="1A1A2E"/>
          <w:sz w:val="22"/>
          <w:szCs w:val="22"/>
        </w:rPr>
        <w:t xml:space="preserve">Three adaptive modes switch automatically based on real indicator values:</w:t>
      </w:r>
    </w:p>
    <w:p>
      <w:pPr>
        <w:pStyle w:val="ListParagraph"/>
        <w:numPr>
          <w:ilvl w:val="0"/>
          <w:numId w:val="2"/>
        </w:numPr>
        <w:spacing w:after="40" w:before="40"/>
      </w:pPr>
      <w:r>
        <w:rPr>
          <w:rFonts w:ascii="Arial" w:cs="Arial" w:eastAsia="Arial" w:hAnsi="Arial"/>
          <w:color w:val="1A1A2E"/>
          <w:sz w:val="22"/>
          <w:szCs w:val="22"/>
        </w:rPr>
        <w:t xml:space="preserve">SCALP — High volatility, RSI 40–68, quick 2.5–3% captures</w:t>
      </w:r>
    </w:p>
    <w:p>
      <w:pPr>
        <w:pStyle w:val="ListParagraph"/>
        <w:numPr>
          <w:ilvl w:val="0"/>
          <w:numId w:val="2"/>
        </w:numPr>
        <w:spacing w:after="40" w:before="40"/>
      </w:pPr>
      <w:r>
        <w:rPr>
          <w:rFonts w:ascii="Arial" w:cs="Arial" w:eastAsia="Arial" w:hAnsi="Arial"/>
          <w:color w:val="1A1A2E"/>
          <w:sz w:val="22"/>
          <w:szCs w:val="22"/>
        </w:rPr>
        <w:t xml:space="preserve">SWING — Strong trend + volume, 10–15% moves over hours to days</w:t>
      </w:r>
    </w:p>
    <w:p>
      <w:pPr>
        <w:pStyle w:val="ListParagraph"/>
        <w:numPr>
          <w:ilvl w:val="0"/>
          <w:numId w:val="2"/>
        </w:numPr>
        <w:spacing w:after="40" w:before="40"/>
      </w:pPr>
      <w:r>
        <w:rPr>
          <w:rFonts w:ascii="Arial" w:cs="Arial" w:eastAsia="Arial" w:hAnsi="Arial"/>
          <w:color w:val="1A1A2E"/>
          <w:sz w:val="22"/>
          <w:szCs w:val="22"/>
        </w:rPr>
        <w:t xml:space="preserve">DCA — RSI extreme (&lt;35 or &gt;68), buy dips and sell peaks automatically</w:t>
      </w:r>
    </w:p>
    <w:p>
      <w:r>
        <w:br w:type="page"/>
      </w:r>
    </w:p>
    <w:p>
      <w:pPr>
        <w:pBdr>
          <w:bottom w:val="single" w:color="00897B" w:sz="6" w:space="1"/>
        </w:pBdr>
        <w:spacing w:after="120" w:before="280"/>
      </w:pPr>
      <w:r>
        <w:rPr>
          <w:rFonts w:ascii="Arial" w:cs="Arial" w:eastAsia="Arial" w:hAnsi="Arial"/>
          <w:b/>
          <w:bCs/>
          <w:color w:val="00897B"/>
          <w:sz w:val="32"/>
          <w:szCs w:val="32"/>
        </w:rPr>
        <w:t xml:space="preserve">04  OPTIONS ENGINE</w:t>
      </w:r>
    </w:p>
    <w:p>
      <w:pPr>
        <w:spacing w:after="80" w:before="80"/>
        <w:jc w:val="left"/>
      </w:pPr>
      <w:r>
        <w:rPr>
          <w:rFonts w:ascii="Arial" w:cs="Arial" w:eastAsia="Arial" w:hAnsi="Arial"/>
          <w:b w:val="false"/>
          <w:bCs w:val="false"/>
          <w:color w:val="1A1A2E"/>
          <w:sz w:val="22"/>
          <w:szCs w:val="22"/>
        </w:rPr>
        <w:t xml:space="preserve">The options engine is Trezo’s most sophisticated layer. It scans three parallel tracks simultaneously, identifies opportunities across all timeframes, and selects the optimal strategy based on market conditions, IV environment, and pattern signals.</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Three Scanner Tracks</w:t>
      </w:r>
    </w:p>
    <w:p>
      <w:pPr>
        <w:pStyle w:val="ListParagraph"/>
        <w:numPr>
          <w:ilvl w:val="0"/>
          <w:numId w:val="2"/>
        </w:numPr>
        <w:spacing w:after="40" w:before="40"/>
      </w:pPr>
      <w:r>
        <w:rPr>
          <w:rFonts w:ascii="Arial" w:cs="Arial" w:eastAsia="Arial" w:hAnsi="Arial"/>
          <w:color w:val="1A1A2E"/>
          <w:sz w:val="22"/>
          <w:szCs w:val="22"/>
        </w:rPr>
        <w:t xml:space="preserve">Wheel Scanner — Finds dividend stocks for covered call and cash-secured put rotation (weekly/monthly income)</w:t>
      </w:r>
    </w:p>
    <w:p>
      <w:pPr>
        <w:pStyle w:val="ListParagraph"/>
        <w:numPr>
          <w:ilvl w:val="0"/>
          <w:numId w:val="2"/>
        </w:numPr>
        <w:spacing w:after="40" w:before="40"/>
      </w:pPr>
      <w:r>
        <w:rPr>
          <w:rFonts w:ascii="Arial" w:cs="Arial" w:eastAsia="Arial" w:hAnsi="Arial"/>
          <w:color w:val="1A1A2E"/>
          <w:sz w:val="22"/>
          <w:szCs w:val="22"/>
        </w:rPr>
        <w:t xml:space="preserve">Event Scanner — Monitors earnings calendars, FDA approval dates, Fed announcements, and commercial events</w:t>
      </w:r>
    </w:p>
    <w:p>
      <w:pPr>
        <w:pStyle w:val="ListParagraph"/>
        <w:numPr>
          <w:ilvl w:val="0"/>
          <w:numId w:val="2"/>
        </w:numPr>
        <w:spacing w:after="40" w:before="40"/>
      </w:pPr>
      <w:r>
        <w:rPr>
          <w:rFonts w:ascii="Arial" w:cs="Arial" w:eastAsia="Arial" w:hAnsi="Arial"/>
          <w:color w:val="1A1A2E"/>
          <w:sz w:val="22"/>
          <w:szCs w:val="22"/>
        </w:rPr>
        <w:t xml:space="preserve">Momentum Options Scanner — Detects candlestick patterns and applies the optimal directional or neutral strategy</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Candlestick Pattern Detection (All Timeframes)</w:t>
      </w:r>
    </w:p>
    <w:p>
      <w:pPr>
        <w:spacing w:after="80" w:before="80"/>
        <w:jc w:val="left"/>
      </w:pPr>
      <w:r>
        <w:rPr>
          <w:rFonts w:ascii="Arial" w:cs="Arial" w:eastAsia="Arial" w:hAnsi="Arial"/>
          <w:b w:val="false"/>
          <w:bCs w:val="false"/>
          <w:color w:val="1A1A2E"/>
          <w:sz w:val="22"/>
          <w:szCs w:val="22"/>
        </w:rPr>
        <w:t xml:space="preserve">Patterns are detected across 1-minute, 5-minute, daily, and weekly charts simultaneously. Multi-timeframe confluence — the same pattern appearing on multiple timeframes — produces the highest confidence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340"/>
        <w:gridCol w:w="4940"/>
      </w:tblGrid>
      <w:tr>
        <w:tc>
          <w:tcPr>
            <w:tcW w:type="dxa" w:w="208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Pattern</w:t>
            </w:r>
          </w:p>
        </w:tc>
        <w:tc>
          <w:tcPr>
            <w:tcW w:type="dxa" w:w="234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Signal</w:t>
            </w:r>
          </w:p>
        </w:tc>
        <w:tc>
          <w:tcPr>
            <w:tcW w:type="dxa" w:w="494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Suggested Strategy</w:t>
            </w:r>
          </w:p>
        </w:tc>
      </w:tr>
      <w:tr>
        <w:tc>
          <w:tcPr>
            <w:tcW w:type="dxa" w:w="20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Hammer at support</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Bullish reversal</w:t>
            </w:r>
          </w:p>
        </w:tc>
        <w:tc>
          <w:tcPr>
            <w:tcW w:type="dxa" w:w="49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Long Call (0DTE–14DTE)</w:t>
            </w:r>
          </w:p>
        </w:tc>
      </w:tr>
      <w:tr>
        <w:tc>
          <w:tcPr>
            <w:tcW w:type="dxa" w:w="208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Three White Soldiers</w:t>
            </w:r>
          </w:p>
        </w:tc>
        <w:tc>
          <w:tcPr>
            <w:tcW w:type="dxa" w:w="23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Strong bullish continuation</w:t>
            </w:r>
          </w:p>
        </w:tc>
        <w:tc>
          <w:tcPr>
            <w:tcW w:type="dxa" w:w="49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Bull Call Spread or Long Call</w:t>
            </w:r>
          </w:p>
        </w:tc>
      </w:tr>
      <w:tr>
        <w:tc>
          <w:tcPr>
            <w:tcW w:type="dxa" w:w="20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Three Black Crows</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Strong bearish continuation</w:t>
            </w:r>
          </w:p>
        </w:tc>
        <w:tc>
          <w:tcPr>
            <w:tcW w:type="dxa" w:w="49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Long Put or Bear Put Spread</w:t>
            </w:r>
          </w:p>
        </w:tc>
      </w:tr>
      <w:tr>
        <w:tc>
          <w:tcPr>
            <w:tcW w:type="dxa" w:w="208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Cup &amp; Handle</w:t>
            </w:r>
          </w:p>
        </w:tc>
        <w:tc>
          <w:tcPr>
            <w:tcW w:type="dxa" w:w="23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Breakout incoming</w:t>
            </w:r>
          </w:p>
        </w:tc>
        <w:tc>
          <w:tcPr>
            <w:tcW w:type="dxa" w:w="49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Long Call (30–45 DTE)</w:t>
            </w:r>
          </w:p>
        </w:tc>
      </w:tr>
      <w:tr>
        <w:tc>
          <w:tcPr>
            <w:tcW w:type="dxa" w:w="20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Bullish Engulfing</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Reversal up</w:t>
            </w:r>
          </w:p>
        </w:tc>
        <w:tc>
          <w:tcPr>
            <w:tcW w:type="dxa" w:w="49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Long Call or Debit Spread</w:t>
            </w:r>
          </w:p>
        </w:tc>
      </w:tr>
      <w:tr>
        <w:tc>
          <w:tcPr>
            <w:tcW w:type="dxa" w:w="208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Doji at resistance</w:t>
            </w:r>
          </w:p>
        </w:tc>
        <w:tc>
          <w:tcPr>
            <w:tcW w:type="dxa" w:w="23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Indecision / range-bound</w:t>
            </w:r>
          </w:p>
        </w:tc>
        <w:tc>
          <w:tcPr>
            <w:tcW w:type="dxa" w:w="49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Iron Condor</w:t>
            </w:r>
          </w:p>
        </w:tc>
      </w:tr>
      <w:tr>
        <w:tc>
          <w:tcPr>
            <w:tcW w:type="dxa" w:w="20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BB Squeeze</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Big move, unknown direction</w:t>
            </w:r>
          </w:p>
        </w:tc>
        <w:tc>
          <w:tcPr>
            <w:tcW w:type="dxa" w:w="49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Calendar Spread or Straddle</w:t>
            </w:r>
          </w:p>
        </w:tc>
      </w:tr>
      <w:tr>
        <w:tc>
          <w:tcPr>
            <w:tcW w:type="dxa" w:w="208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VWAP Rejection</w:t>
            </w:r>
          </w:p>
        </w:tc>
        <w:tc>
          <w:tcPr>
            <w:tcW w:type="dxa" w:w="23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Institutional selling</w:t>
            </w:r>
          </w:p>
        </w:tc>
        <w:tc>
          <w:tcPr>
            <w:tcW w:type="dxa" w:w="49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Bear Put Spread</w:t>
            </w:r>
          </w:p>
        </w:tc>
      </w:tr>
    </w:tbl>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Strategy Selection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Condition</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Trezo Strategy</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High IV Rank (&gt;50%) + range-bound</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Iron Condor — sell premium, profit from time decay</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High IV + very tight range expected</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Iron Butterfly — maximum premium at single strike</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Low IV (&lt;30%) + bullish pattern</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Long Call or Bull Call Spread — cheap premium</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Low IV + bearish pattern</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Long Put or Bear Put Spread</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Own 100 shares, neutral-bullish</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Covered Call — generate weekly/monthly income</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Want to buy shares at discount</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Cash-Secured Put — get paid to wait</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Wheel rotation ongoing</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CSP → Assigned → Covered Call → repeat</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Earnings event upcoming</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Iron Condor or Straddle (IV crush play)</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Big move expected (FDA, merger)</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Long Call or Debit Spread</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Time decay play</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Calendar Spread — sell near, buy far</w:t>
            </w:r>
          </w:p>
        </w:tc>
      </w:tr>
    </w:tbl>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The Dividend Wheel Strategy</w:t>
      </w:r>
    </w:p>
    <w:p>
      <w:pPr>
        <w:spacing w:after="80" w:before="80"/>
        <w:jc w:val="left"/>
      </w:pPr>
      <w:r>
        <w:rPr>
          <w:rFonts w:ascii="Arial" w:cs="Arial" w:eastAsia="Arial" w:hAnsi="Arial"/>
          <w:b w:val="false"/>
          <w:bCs w:val="false"/>
          <w:color w:val="1A1A2E"/>
          <w:sz w:val="22"/>
          <w:szCs w:val="22"/>
        </w:rPr>
        <w:t xml:space="preserve">The Wheel is Trezo’s primary income engine for the options layer. It combines dividend-paying stocks with options premium to generate multiple income streams from a single position.</w:t>
      </w:r>
    </w:p>
    <w:p>
      <w:pPr>
        <w:pStyle w:val="ListParagraph"/>
        <w:numPr>
          <w:ilvl w:val="0"/>
          <w:numId w:val="2"/>
        </w:numPr>
        <w:spacing w:after="40" w:before="40"/>
      </w:pPr>
      <w:r>
        <w:rPr>
          <w:rFonts w:ascii="Arial" w:cs="Arial" w:eastAsia="Arial" w:hAnsi="Arial"/>
          <w:color w:val="1A1A2E"/>
          <w:sz w:val="22"/>
          <w:szCs w:val="22"/>
        </w:rPr>
        <w:t xml:space="preserve">Step 1: Sell Cash-Secured Put below market — collect premium</w:t>
      </w:r>
    </w:p>
    <w:p>
      <w:pPr>
        <w:pStyle w:val="ListParagraph"/>
        <w:numPr>
          <w:ilvl w:val="0"/>
          <w:numId w:val="2"/>
        </w:numPr>
        <w:spacing w:after="40" w:before="40"/>
      </w:pPr>
      <w:r>
        <w:rPr>
          <w:rFonts w:ascii="Arial" w:cs="Arial" w:eastAsia="Arial" w:hAnsi="Arial"/>
          <w:color w:val="1A1A2E"/>
          <w:sz w:val="22"/>
          <w:szCs w:val="22"/>
        </w:rPr>
        <w:t xml:space="preserve">Step 2: If assigned, own 100 shares — collect dividend while holding</w:t>
      </w:r>
    </w:p>
    <w:p>
      <w:pPr>
        <w:pStyle w:val="ListParagraph"/>
        <w:numPr>
          <w:ilvl w:val="0"/>
          <w:numId w:val="2"/>
        </w:numPr>
        <w:spacing w:after="40" w:before="40"/>
      </w:pPr>
      <w:r>
        <w:rPr>
          <w:rFonts w:ascii="Arial" w:cs="Arial" w:eastAsia="Arial" w:hAnsi="Arial"/>
          <w:color w:val="1A1A2E"/>
          <w:sz w:val="22"/>
          <w:szCs w:val="22"/>
        </w:rPr>
        <w:t xml:space="preserve">Step 3: Sell Covered Call above cost basis — collect more premium</w:t>
      </w:r>
    </w:p>
    <w:p>
      <w:pPr>
        <w:pStyle w:val="ListParagraph"/>
        <w:numPr>
          <w:ilvl w:val="0"/>
          <w:numId w:val="2"/>
        </w:numPr>
        <w:spacing w:after="40" w:before="40"/>
      </w:pPr>
      <w:r>
        <w:rPr>
          <w:rFonts w:ascii="Arial" w:cs="Arial" w:eastAsia="Arial" w:hAnsi="Arial"/>
          <w:color w:val="1A1A2E"/>
          <w:sz w:val="22"/>
          <w:szCs w:val="22"/>
        </w:rPr>
        <w:t xml:space="preserve">Step 4: If called away, shares sold at profit — repeat from Step 1</w:t>
      </w:r>
    </w:p>
    <w:p>
      <w:pPr>
        <w:pStyle w:val="ListParagraph"/>
        <w:numPr>
          <w:ilvl w:val="0"/>
          <w:numId w:val="2"/>
        </w:numPr>
        <w:spacing w:after="40" w:before="40"/>
      </w:pPr>
      <w:r>
        <w:rPr>
          <w:rFonts w:ascii="Arial" w:cs="Arial" w:eastAsia="Arial" w:hAnsi="Arial"/>
          <w:color w:val="1A1A2E"/>
          <w:sz w:val="22"/>
          <w:szCs w:val="22"/>
        </w:rPr>
        <w:t xml:space="preserve">Result: Premium + Dividends + Appreciation = annualized yield often 30–60%</w:t>
      </w:r>
    </w:p>
    <w:p>
      <w:pPr>
        <w:spacing w:after="80" w:before="80"/>
        <w:jc w:val="left"/>
      </w:pPr>
      <w:r>
        <w:rPr>
          <w:rFonts w:ascii="Arial" w:cs="Arial" w:eastAsia="Arial" w:hAnsi="Arial"/>
          <w:b w:val="false"/>
          <w:bCs w:val="false"/>
          <w:color w:val="7F8C8D"/>
          <w:sz w:val="22"/>
          <w:szCs w:val="22"/>
        </w:rPr>
        <w:t xml:space="preserve">Bot also monitors ex-dividend dates automatically — adjusts strike and expiry to ensure dividend capture before assignment risk.</w:t>
      </w:r>
    </w:p>
    <w:p>
      <w:r>
        <w:br w:type="page"/>
      </w:r>
    </w:p>
    <w:p>
      <w:pPr>
        <w:pBdr>
          <w:bottom w:val="single" w:color="00897B" w:sz="6" w:space="1"/>
        </w:pBdr>
        <w:spacing w:after="120" w:before="280"/>
      </w:pPr>
      <w:r>
        <w:rPr>
          <w:rFonts w:ascii="Arial" w:cs="Arial" w:eastAsia="Arial" w:hAnsi="Arial"/>
          <w:b/>
          <w:bCs/>
          <w:color w:val="00897B"/>
          <w:sz w:val="32"/>
          <w:szCs w:val="32"/>
        </w:rPr>
        <w:t xml:space="preserve">05  KINDRIP — GENERATIONAL WEALTH</w:t>
      </w:r>
    </w:p>
    <w:p>
      <w:pPr>
        <w:spacing w:after="80" w:before="80"/>
        <w:jc w:val="left"/>
      </w:pPr>
      <w:r>
        <w:rPr>
          <w:rFonts w:ascii="Arial" w:cs="Arial" w:eastAsia="Arial" w:hAnsi="Arial"/>
          <w:b w:val="false"/>
          <w:bCs w:val="false"/>
          <w:color w:val="1A1A2E"/>
          <w:sz w:val="22"/>
          <w:szCs w:val="22"/>
        </w:rPr>
        <w:t xml:space="preserve">KINDRIP is Trezo’s most differentiated feature — a built-in generational wealth transfer system that routes a percentage of trading profits and dividends directly to linked child accounts in real time. The name is a play on “kindred” and “DRIP” (Dividend Reinvestment Plan).</w:t>
      </w:r>
    </w:p>
    <w:p>
      <w:pPr>
        <w:spacing w:after="0" w:before="0"/>
      </w:pPr>
      <w:r>
        <w:rPr>
          <w:sz w:val="22"/>
          <w:szCs w:val="22"/>
        </w:rPr>
        <w:t xml:space="preserve"/>
      </w:r>
    </w:p>
    <w:p>
      <w:pPr>
        <w:shd w:fill="E8F8F5" w:val="clear"/>
        <w:spacing w:after="120" w:before="120"/>
        <w:ind w:left="400" w:right="400"/>
      </w:pPr>
      <w:r>
        <w:rPr>
          <w:rFonts w:ascii="Arial" w:cs="Arial" w:eastAsia="Arial" w:hAnsi="Arial"/>
          <w:color w:val="2C3E50"/>
          <w:sz w:val="22"/>
          <w:szCs w:val="22"/>
        </w:rPr>
        <w:t xml:space="preserve">"Wealth doesn’t skip a generation with KINDRIP." Every trade the parent makes becomes an investment in their child’s future.</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How KINDRIP Works</w:t>
      </w:r>
    </w:p>
    <w:p>
      <w:pPr>
        <w:pStyle w:val="ListParagraph"/>
        <w:numPr>
          <w:ilvl w:val="0"/>
          <w:numId w:val="2"/>
        </w:numPr>
        <w:spacing w:after="40" w:before="40"/>
      </w:pPr>
      <w:r>
        <w:rPr>
          <w:rFonts w:ascii="Arial" w:cs="Arial" w:eastAsia="Arial" w:hAnsi="Arial"/>
          <w:color w:val="1A1A2E"/>
          <w:sz w:val="22"/>
          <w:szCs w:val="22"/>
        </w:rPr>
        <w:t xml:space="preserve">Parent account links to up to 4 child accounts (UGMA/UTMA custodial structure)</w:t>
      </w:r>
    </w:p>
    <w:p>
      <w:pPr>
        <w:pStyle w:val="ListParagraph"/>
        <w:numPr>
          <w:ilvl w:val="0"/>
          <w:numId w:val="2"/>
        </w:numPr>
        <w:spacing w:after="40" w:before="40"/>
      </w:pPr>
      <w:r>
        <w:rPr>
          <w:rFonts w:ascii="Arial" w:cs="Arial" w:eastAsia="Arial" w:hAnsi="Arial"/>
          <w:color w:val="1A1A2E"/>
          <w:sz w:val="22"/>
          <w:szCs w:val="22"/>
        </w:rPr>
        <w:t xml:space="preserve">Parent sets allocation percentage: X% of dividends and/or trading profits flow to child</w:t>
      </w:r>
    </w:p>
    <w:p>
      <w:pPr>
        <w:pStyle w:val="ListParagraph"/>
        <w:numPr>
          <w:ilvl w:val="0"/>
          <w:numId w:val="2"/>
        </w:numPr>
        <w:spacing w:after="40" w:before="40"/>
      </w:pPr>
      <w:r>
        <w:rPr>
          <w:rFonts w:ascii="Arial" w:cs="Arial" w:eastAsia="Arial" w:hAnsi="Arial"/>
          <w:color w:val="1A1A2E"/>
          <w:sz w:val="22"/>
          <w:szCs w:val="22"/>
        </w:rPr>
        <w:t xml:space="preserve">Child account auto-invests in a conservative portfolio (no options, no crypto under 18)</w:t>
      </w:r>
    </w:p>
    <w:p>
      <w:pPr>
        <w:pStyle w:val="ListParagraph"/>
        <w:numPr>
          <w:ilvl w:val="0"/>
          <w:numId w:val="2"/>
        </w:numPr>
        <w:spacing w:after="40" w:before="40"/>
      </w:pPr>
      <w:r>
        <w:rPr>
          <w:rFonts w:ascii="Arial" w:cs="Arial" w:eastAsia="Arial" w:hAnsi="Arial"/>
          <w:color w:val="1A1A2E"/>
          <w:sz w:val="22"/>
          <w:szCs w:val="22"/>
        </w:rPr>
        <w:t xml:space="preserve">Every deposit is explained in plain language — teaching financial literacy in real time</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Child Account Default Portfolio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Asset</w:t>
            </w:r>
          </w:p>
        </w:tc>
        <w:tc>
          <w:tcPr>
            <w:tcW w:type="dxa" w:w="62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Allocation</w:t>
            </w:r>
          </w:p>
        </w:tc>
      </w:tr>
      <w:tr>
        <w:tc>
          <w:tcPr>
            <w:tcW w:type="dxa" w:w="312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SCHD (Dividend Growth ETF)</w:t>
            </w:r>
          </w:p>
        </w:tc>
        <w:tc>
          <w:tcPr>
            <w:tcW w:type="dxa" w:w="62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40%</w:t>
            </w:r>
          </w:p>
        </w:tc>
      </w:tr>
      <w:tr>
        <w:tc>
          <w:tcPr>
            <w:tcW w:type="dxa" w:w="312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VTI (Total US Market)</w:t>
            </w:r>
          </w:p>
        </w:tc>
        <w:tc>
          <w:tcPr>
            <w:tcW w:type="dxa" w:w="62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30%</w:t>
            </w:r>
          </w:p>
        </w:tc>
      </w:tr>
      <w:tr>
        <w:tc>
          <w:tcPr>
            <w:tcW w:type="dxa" w:w="312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BND (Bond Stability)</w:t>
            </w:r>
          </w:p>
        </w:tc>
        <w:tc>
          <w:tcPr>
            <w:tcW w:type="dxa" w:w="62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20%</w:t>
            </w:r>
          </w:p>
        </w:tc>
      </w:tr>
      <w:tr>
        <w:tc>
          <w:tcPr>
            <w:tcW w:type="dxa" w:w="312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Cash Reserve</w:t>
            </w:r>
          </w:p>
        </w:tc>
        <w:tc>
          <w:tcPr>
            <w:tcW w:type="dxa" w:w="62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10%</w:t>
            </w:r>
          </w:p>
        </w:tc>
      </w:tr>
    </w:tbl>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Age-Based Access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Age</w:t>
            </w:r>
          </w:p>
        </w:tc>
        <w:tc>
          <w:tcPr>
            <w:tcW w:type="dxa" w:w="7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Access Level</w:t>
            </w:r>
          </w:p>
        </w:tc>
      </w:tr>
      <w:tr>
        <w:tc>
          <w:tcPr>
            <w:tcW w:type="dxa" w:w="156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Any age</w:t>
            </w:r>
          </w:p>
        </w:tc>
        <w:tc>
          <w:tcPr>
            <w:tcW w:type="dxa" w:w="7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View balance and deposit history (read-only)</w:t>
            </w:r>
          </w:p>
        </w:tc>
      </w:tr>
      <w:tr>
        <w:tc>
          <w:tcPr>
            <w:tcW w:type="dxa" w:w="156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13+</w:t>
            </w:r>
          </w:p>
        </w:tc>
        <w:tc>
          <w:tcPr>
            <w:tcW w:type="dxa" w:w="7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Financial literacy mode — every deposit explained in plain language</w:t>
            </w:r>
          </w:p>
        </w:tc>
      </w:tr>
      <w:tr>
        <w:tc>
          <w:tcPr>
            <w:tcW w:type="dxa" w:w="156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16+</w:t>
            </w:r>
          </w:p>
        </w:tc>
        <w:tc>
          <w:tcPr>
            <w:tcW w:type="dxa" w:w="7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Paper trading access — practice with no real money at risk</w:t>
            </w:r>
          </w:p>
        </w:tc>
      </w:tr>
      <w:tr>
        <w:tc>
          <w:tcPr>
            <w:tcW w:type="dxa" w:w="156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18+</w:t>
            </w:r>
          </w:p>
        </w:tc>
        <w:tc>
          <w:tcPr>
            <w:tcW w:type="dxa" w:w="7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Live trading with parent approval — graduate to full platform</w:t>
            </w:r>
          </w:p>
        </w:tc>
      </w:tr>
    </w:tbl>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Financial Literacy in Action</w:t>
      </w:r>
    </w:p>
    <w:p>
      <w:pPr>
        <w:spacing w:after="80" w:before="80"/>
        <w:jc w:val="left"/>
      </w:pPr>
      <w:r>
        <w:rPr>
          <w:rFonts w:ascii="Arial" w:cs="Arial" w:eastAsia="Arial" w:hAnsi="Arial"/>
          <w:b w:val="false"/>
          <w:bCs w:val="false"/>
          <w:color w:val="1A1A2E"/>
          <w:sz w:val="22"/>
          <w:szCs w:val="22"/>
        </w:rPr>
        <w:t xml:space="preserve">Every KINDRIP deposit comes with a plain-language explanation, for example:</w:t>
      </w:r>
    </w:p>
    <w:p>
      <w:pPr>
        <w:shd w:fill="FFF8E7" w:val="clear"/>
        <w:spacing w:after="120" w:before="120"/>
        <w:ind w:left="400" w:right="400"/>
      </w:pPr>
      <w:r>
        <w:rPr>
          <w:rFonts w:ascii="Arial" w:cs="Arial" w:eastAsia="Arial" w:hAnsi="Arial"/>
          <w:color w:val="2C3E50"/>
          <w:sz w:val="22"/>
          <w:szCs w:val="22"/>
        </w:rPr>
        <w:t xml:space="preserve">"Your parent’s GOOY dividend paid $60.18 this week. You received 20% = $12.04. That bought you 0.13 shares of SCHD — a dividend ETF that will pay YOU dividends every quarter. Your balance: $127.43. Your dividends earned so far: $0.47."</w:t>
      </w:r>
    </w:p>
    <w:p>
      <w:pPr>
        <w:spacing w:after="80" w:before="80"/>
        <w:jc w:val="left"/>
      </w:pPr>
      <w:r>
        <w:rPr>
          <w:rFonts w:ascii="Arial" w:cs="Arial" w:eastAsia="Arial" w:hAnsi="Arial"/>
          <w:b w:val="false"/>
          <w:bCs w:val="false"/>
          <w:color w:val="7F8C8D"/>
          <w:sz w:val="22"/>
          <w:szCs w:val="22"/>
        </w:rPr>
        <w:t xml:space="preserve">This teaches compound interest, share ownership, dividend investing, and the value of patience — not through a textbook, but through real money and real results.</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Why KINDRIP is a Market Differentiator</w:t>
      </w:r>
    </w:p>
    <w:p>
      <w:pPr>
        <w:pStyle w:val="ListParagraph"/>
        <w:numPr>
          <w:ilvl w:val="0"/>
          <w:numId w:val="2"/>
        </w:numPr>
        <w:spacing w:after="40" w:before="40"/>
      </w:pPr>
      <w:r>
        <w:rPr>
          <w:rFonts w:ascii="Arial" w:cs="Arial" w:eastAsia="Arial" w:hAnsi="Arial"/>
          <w:color w:val="1A1A2E"/>
          <w:sz w:val="22"/>
          <w:szCs w:val="22"/>
        </w:rPr>
        <w:t xml:space="preserve">No other retail fintech platform has built generational wealth transfer into the product itself</w:t>
      </w:r>
    </w:p>
    <w:p>
      <w:pPr>
        <w:pStyle w:val="ListParagraph"/>
        <w:numPr>
          <w:ilvl w:val="0"/>
          <w:numId w:val="2"/>
        </w:numPr>
        <w:spacing w:after="40" w:before="40"/>
      </w:pPr>
      <w:r>
        <w:rPr>
          <w:rFonts w:ascii="Arial" w:cs="Arial" w:eastAsia="Arial" w:hAnsi="Arial"/>
          <w:color w:val="1A1A2E"/>
          <w:sz w:val="22"/>
          <w:szCs w:val="22"/>
        </w:rPr>
        <w:t xml:space="preserve">Connects child’s growing wealth directly to parent’s real trading activity</w:t>
      </w:r>
    </w:p>
    <w:p>
      <w:pPr>
        <w:pStyle w:val="ListParagraph"/>
        <w:numPr>
          <w:ilvl w:val="0"/>
          <w:numId w:val="2"/>
        </w:numPr>
        <w:spacing w:after="40" w:before="40"/>
      </w:pPr>
      <w:r>
        <w:rPr>
          <w:rFonts w:ascii="Arial" w:cs="Arial" w:eastAsia="Arial" w:hAnsi="Arial"/>
          <w:color w:val="1A1A2E"/>
          <w:sz w:val="22"/>
          <w:szCs w:val="22"/>
        </w:rPr>
        <w:t xml:space="preserve">Builds financial literacy through experience, not education</w:t>
      </w:r>
    </w:p>
    <w:p>
      <w:pPr>
        <w:pStyle w:val="ListParagraph"/>
        <w:numPr>
          <w:ilvl w:val="0"/>
          <w:numId w:val="2"/>
        </w:numPr>
        <w:spacing w:after="40" w:before="40"/>
      </w:pPr>
      <w:r>
        <w:rPr>
          <w:rFonts w:ascii="Arial" w:cs="Arial" w:eastAsia="Arial" w:hAnsi="Arial"/>
          <w:color w:val="1A1A2E"/>
          <w:sz w:val="22"/>
          <w:szCs w:val="22"/>
        </w:rPr>
        <w:t xml:space="preserve">Creates a family reason to stay on the platform long-term</w:t>
      </w:r>
    </w:p>
    <w:p>
      <w:pPr>
        <w:pStyle w:val="ListParagraph"/>
        <w:numPr>
          <w:ilvl w:val="0"/>
          <w:numId w:val="2"/>
        </w:numPr>
        <w:spacing w:after="40" w:before="40"/>
      </w:pPr>
      <w:r>
        <w:rPr>
          <w:rFonts w:ascii="Arial" w:cs="Arial" w:eastAsia="Arial" w:hAnsi="Arial"/>
          <w:color w:val="1A1A2E"/>
          <w:sz w:val="22"/>
          <w:szCs w:val="22"/>
        </w:rPr>
        <w:t xml:space="preserve">Aligns perfectly with the Woven Basket philosophy: protecting what matters most</w:t>
      </w:r>
    </w:p>
    <w:p>
      <w:r>
        <w:br w:type="page"/>
      </w:r>
    </w:p>
    <w:p>
      <w:r>
        <w:br w:type="page"/>
      </w:r>
    </w:p>
    <w:p>
      <w:pPr>
        <w:pBdr>
          <w:bottom w:val="single" w:color="00897B" w:sz="6" w:space="1"/>
        </w:pBdr>
        <w:spacing w:after="120" w:before="280"/>
      </w:pPr>
      <w:r>
        <w:rPr>
          <w:rFonts w:ascii="Arial" w:cs="Arial" w:eastAsia="Arial" w:hAnsi="Arial"/>
          <w:b/>
          <w:bCs/>
          <w:color w:val="00897B"/>
          <w:sz w:val="32"/>
          <w:szCs w:val="32"/>
        </w:rPr>
        <w:t xml:space="preserve">06  LAYER 7 — EXTENDED STOCK STRATEGY</w:t>
      </w:r>
    </w:p>
    <w:p>
      <w:pPr>
        <w:spacing w:after="80" w:before="80"/>
        <w:jc w:val="left"/>
      </w:pPr>
      <w:r>
        <w:rPr>
          <w:rFonts w:ascii="Arial" w:cs="Arial" w:eastAsia="Arial" w:hAnsi="Arial"/>
          <w:b w:val="false"/>
          <w:bCs w:val="false"/>
          <w:color w:val="1A1A2E"/>
          <w:sz w:val="22"/>
          <w:szCs w:val="22"/>
        </w:rPr>
        <w:t xml:space="preserve">Layer 7 expands Trezo’s stock trading beyond the 7–11AM STMS momentum window into a broader, multi-timeframe stock strategy that captures swing trades, penny stock opportunities, and event-driven plays. This layer operates in the hours and days the other layers cannot, turning every trading session into a potential income opportunity.</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Why This Layer Exists</w:t>
      </w:r>
    </w:p>
    <w:p>
      <w:pPr>
        <w:spacing w:after="80" w:before="80"/>
        <w:jc w:val="left"/>
      </w:pPr>
      <w:r>
        <w:rPr>
          <w:rFonts w:ascii="Arial" w:cs="Arial" w:eastAsia="Arial" w:hAnsi="Arial"/>
          <w:b w:val="false"/>
          <w:bCs w:val="false"/>
          <w:color w:val="1A1A2E"/>
          <w:sz w:val="22"/>
          <w:szCs w:val="22"/>
        </w:rPr>
        <w:t xml:space="preserve">The STMS strategy captures the most explosive moves at market open. But profitable opportunities exist throughout the trading day and across multiple days. Layer 7 is built for users who want to grow their account further using three complementary approaches that all align with Trezo’s core principle: rule-based, emotion-free execution.</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7A — Swing Trading (2–5 Day Holds)</w:t>
      </w:r>
    </w:p>
    <w:p>
      <w:pPr>
        <w:spacing w:after="80" w:before="80"/>
        <w:jc w:val="left"/>
      </w:pPr>
      <w:r>
        <w:rPr>
          <w:rFonts w:ascii="Arial" w:cs="Arial" w:eastAsia="Arial" w:hAnsi="Arial"/>
          <w:b w:val="false"/>
          <w:bCs w:val="false"/>
          <w:color w:val="1A1A2E"/>
          <w:sz w:val="22"/>
          <w:szCs w:val="22"/>
        </w:rPr>
        <w:t xml:space="preserve">Swing trading targets 5–10% moves over two to five trading days. These setups appear when a stock shows a clear technical structure with a defined entry, stop, and target. The bot identifies the setup and sizes the position, but unlike intraday trades, swing positions are held overnight with a pre-placed stop-loss.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c>
          <w:tcPr>
            <w:tcW w:type="dxa" w:w="234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Setup Type</w:t>
            </w:r>
          </w:p>
        </w:tc>
        <w:tc>
          <w:tcPr>
            <w:tcW w:type="dxa" w:w="390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Signal</w:t>
            </w:r>
          </w:p>
        </w:tc>
        <w:tc>
          <w:tcPr>
            <w:tcW w:type="dxa" w:w="312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Target Move</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Earnings Gap-Up</w:t>
            </w:r>
          </w:p>
        </w:tc>
        <w:tc>
          <w:tcPr>
            <w:tcW w:type="dxa" w:w="39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Stock gaps up on earnings beat, holds above gap level</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+5–15% over 2–3 days</w:t>
            </w:r>
          </w:p>
        </w:tc>
      </w:tr>
      <w:tr>
        <w:tc>
          <w:tcPr>
            <w:tcW w:type="dxa" w:w="23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Seasonal Play</w:t>
            </w:r>
          </w:p>
        </w:tc>
        <w:tc>
          <w:tcPr>
            <w:tcW w:type="dxa" w:w="39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Historical pattern + event catalyst (holiday, product launch)</w:t>
            </w:r>
          </w:p>
        </w:tc>
        <w:tc>
          <w:tcPr>
            <w:tcW w:type="dxa" w:w="312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+5–10% over 3–5 days</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Breakout Hold</w:t>
            </w:r>
          </w:p>
        </w:tc>
        <w:tc>
          <w:tcPr>
            <w:tcW w:type="dxa" w:w="39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Cup &amp; Handle or Flat Top confirmed on daily chart</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+8–15% over 3–5 days</w:t>
            </w:r>
          </w:p>
        </w:tc>
      </w:tr>
      <w:tr>
        <w:tc>
          <w:tcPr>
            <w:tcW w:type="dxa" w:w="23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Pullback to EMA50</w:t>
            </w:r>
          </w:p>
        </w:tc>
        <w:tc>
          <w:tcPr>
            <w:tcW w:type="dxa" w:w="39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Stock pulls back to 50-day EMA with volume drying up</w:t>
            </w:r>
          </w:p>
        </w:tc>
        <w:tc>
          <w:tcPr>
            <w:tcW w:type="dxa" w:w="312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+5–10% bounce play</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Earnings Continuation</w:t>
            </w:r>
          </w:p>
        </w:tc>
        <w:tc>
          <w:tcPr>
            <w:tcW w:type="dxa" w:w="39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Strong earnings gap holds above VWAP next morning</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+5–12% over 2 days</w:t>
            </w:r>
          </w:p>
        </w:tc>
      </w:tr>
    </w:tbl>
    <w:p>
      <w:pPr>
        <w:spacing w:after="0" w:before="0"/>
      </w:pPr>
      <w:r>
        <w:rPr>
          <w:sz w:val="22"/>
          <w:szCs w:val="22"/>
        </w:rPr>
        <w:t xml:space="preserve"/>
      </w:r>
    </w:p>
    <w:p>
      <w:pPr>
        <w:spacing w:after="80" w:before="80"/>
        <w:jc w:val="left"/>
      </w:pPr>
      <w:r>
        <w:rPr>
          <w:rFonts w:ascii="Arial" w:cs="Arial" w:eastAsia="Arial" w:hAnsi="Arial"/>
          <w:b w:val="false"/>
          <w:bCs w:val="false"/>
          <w:color w:val="1A1A2E"/>
          <w:sz w:val="22"/>
          <w:szCs w:val="22"/>
        </w:rPr>
        <w:t xml:space="preserve">Swing trading rules within Trezo:</w:t>
      </w:r>
    </w:p>
    <w:p>
      <w:pPr>
        <w:pStyle w:val="ListParagraph"/>
        <w:numPr>
          <w:ilvl w:val="0"/>
          <w:numId w:val="2"/>
        </w:numPr>
        <w:spacing w:after="40" w:before="40"/>
      </w:pPr>
      <w:r>
        <w:rPr>
          <w:rFonts w:ascii="Arial" w:cs="Arial" w:eastAsia="Arial" w:hAnsi="Arial"/>
          <w:color w:val="1A1A2E"/>
          <w:sz w:val="22"/>
          <w:szCs w:val="22"/>
        </w:rPr>
        <w:t xml:space="preserve">Risk per swing trade: 5–10% of allocated capital</w:t>
      </w:r>
    </w:p>
    <w:p>
      <w:pPr>
        <w:pStyle w:val="ListParagraph"/>
        <w:numPr>
          <w:ilvl w:val="0"/>
          <w:numId w:val="2"/>
        </w:numPr>
        <w:spacing w:after="40" w:before="40"/>
      </w:pPr>
      <w:r>
        <w:rPr>
          <w:rFonts w:ascii="Arial" w:cs="Arial" w:eastAsia="Arial" w:hAnsi="Arial"/>
          <w:color w:val="1A1A2E"/>
          <w:sz w:val="22"/>
          <w:szCs w:val="22"/>
        </w:rPr>
        <w:t xml:space="preserve">Stop-loss always placed before entry — no exceptions</w:t>
      </w:r>
    </w:p>
    <w:p>
      <w:pPr>
        <w:pStyle w:val="ListParagraph"/>
        <w:numPr>
          <w:ilvl w:val="0"/>
          <w:numId w:val="2"/>
        </w:numPr>
        <w:spacing w:after="40" w:before="40"/>
      </w:pPr>
      <w:r>
        <w:rPr>
          <w:rFonts w:ascii="Arial" w:cs="Arial" w:eastAsia="Arial" w:hAnsi="Arial"/>
          <w:color w:val="1A1A2E"/>
          <w:sz w:val="22"/>
          <w:szCs w:val="22"/>
        </w:rPr>
        <w:t xml:space="preserve">Target is 5–10% minimum — if the move isn’t there, the setup doesn’t qualify</w:t>
      </w:r>
    </w:p>
    <w:p>
      <w:pPr>
        <w:pStyle w:val="ListParagraph"/>
        <w:numPr>
          <w:ilvl w:val="0"/>
          <w:numId w:val="2"/>
        </w:numPr>
        <w:spacing w:after="40" w:before="40"/>
      </w:pPr>
      <w:r>
        <w:rPr>
          <w:rFonts w:ascii="Arial" w:cs="Arial" w:eastAsia="Arial" w:hAnsi="Arial"/>
          <w:color w:val="1A1A2E"/>
          <w:sz w:val="22"/>
          <w:szCs w:val="22"/>
        </w:rPr>
        <w:t xml:space="preserve">Never hold through earnings unless earnings is the catalyst</w:t>
      </w:r>
    </w:p>
    <w:p>
      <w:pPr>
        <w:pStyle w:val="ListParagraph"/>
        <w:numPr>
          <w:ilvl w:val="0"/>
          <w:numId w:val="2"/>
        </w:numPr>
        <w:spacing w:after="40" w:before="40"/>
      </w:pPr>
      <w:r>
        <w:rPr>
          <w:rFonts w:ascii="Arial" w:cs="Arial" w:eastAsia="Arial" w:hAnsi="Arial"/>
          <w:color w:val="1A1A2E"/>
          <w:sz w:val="22"/>
          <w:szCs w:val="22"/>
        </w:rPr>
        <w:t xml:space="preserve">Exit at target or stop — no holding for “a little more”</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7B — Penny Stock Strategy (Adapted from Proven Principles)</w:t>
      </w:r>
    </w:p>
    <w:p>
      <w:pPr>
        <w:spacing w:after="80" w:before="80"/>
        <w:jc w:val="left"/>
      </w:pPr>
      <w:r>
        <w:rPr>
          <w:rFonts w:ascii="Arial" w:cs="Arial" w:eastAsia="Arial" w:hAnsi="Arial"/>
          <w:b w:val="false"/>
          <w:bCs w:val="false"/>
          <w:color w:val="1A1A2E"/>
          <w:sz w:val="22"/>
          <w:szCs w:val="22"/>
        </w:rPr>
        <w:t xml:space="preserve">Penny stocks ($1–$10/share) offer the highest risk-reward ratio of any equity class. The key is a strict, rules-based approach that eliminates emotional decision-making — which aligns perfectly with Trezo’s core philosophy.</w:t>
      </w:r>
    </w:p>
    <w:p>
      <w:pPr>
        <w:spacing w:after="0" w:before="0"/>
      </w:pPr>
      <w:r>
        <w:rPr>
          <w:sz w:val="22"/>
          <w:szCs w:val="22"/>
        </w:rPr>
        <w:t xml:space="preserve"/>
      </w:r>
    </w:p>
    <w:p>
      <w:pPr>
        <w:spacing w:after="80" w:before="80"/>
        <w:jc w:val="left"/>
      </w:pPr>
      <w:r>
        <w:rPr>
          <w:rFonts w:ascii="Arial" w:cs="Arial" w:eastAsia="Arial" w:hAnsi="Arial"/>
          <w:b w:val="false"/>
          <w:bCs w:val="false"/>
          <w:color w:val="1A1A2E"/>
          <w:sz w:val="22"/>
          <w:szCs w:val="22"/>
        </w:rPr>
        <w:t xml:space="preserve">Trezo adapts these proven penny stock principles to its automated framework:</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Principle</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Trezo Implementation</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Only trade stocks in motion</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Scanner requires 10%+ move on the day before scoring begins</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Catalyst is mandatory</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Finnhub news API checks for real news before any entry</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Low float = explosive moves</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Float under 20M shares required for A-grade score</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Never use market orders</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All bot entries use limit orders only — never market</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Cut losses at 5–10%</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Hard stop-loss built into every position, enforced by bot</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Never hold overnight on momentum</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Intraday trades close by 3:55 PM EST automatically</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Wait for breakout confirmation</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Bot does not enter on anticipation — only on confirmed signal</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Never risk more than 10% per trade</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Position sizing caps at 5% risk per trade (slider-adjustable)</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Use mental stop-losses with discipline</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Bot enforces stops algorithmically — no emotion involved</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Never average down on losers</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Bot closes losing positions, never adds to them</w:t>
            </w:r>
          </w:p>
        </w:tc>
      </w:tr>
    </w:tbl>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Key Penny Stock Patterns Trezo Detects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3900"/>
        <w:gridCol w:w="3640"/>
      </w:tblGrid>
      <w:tr>
        <w:tc>
          <w:tcPr>
            <w:tcW w:type="dxa" w:w="182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Pattern</w:t>
            </w:r>
          </w:p>
        </w:tc>
        <w:tc>
          <w:tcPr>
            <w:tcW w:type="dxa" w:w="390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What It Means</w:t>
            </w:r>
          </w:p>
        </w:tc>
        <w:tc>
          <w:tcPr>
            <w:tcW w:type="dxa" w:w="364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Bot Action</w:t>
            </w:r>
          </w:p>
        </w:tc>
      </w:tr>
      <w:tr>
        <w:tc>
          <w:tcPr>
            <w:tcW w:type="dxa" w:w="18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Supernova</w:t>
            </w:r>
          </w:p>
        </w:tc>
        <w:tc>
          <w:tcPr>
            <w:tcW w:type="dxa" w:w="39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Explosive price spike on massive volume and catalyst</w:t>
            </w:r>
          </w:p>
        </w:tc>
        <w:tc>
          <w:tcPr>
            <w:tcW w:type="dxa" w:w="36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Buy early momentum, exit before reversal</w:t>
            </w:r>
          </w:p>
        </w:tc>
      </w:tr>
      <w:tr>
        <w:tc>
          <w:tcPr>
            <w:tcW w:type="dxa" w:w="182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Stair Stepper</w:t>
            </w:r>
          </w:p>
        </w:tc>
        <w:tc>
          <w:tcPr>
            <w:tcW w:type="dxa" w:w="39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Stock rises in steps with consolidation between each</w:t>
            </w:r>
          </w:p>
        </w:tc>
        <w:tc>
          <w:tcPr>
            <w:tcW w:type="dxa" w:w="36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Enter at each confirmed step-up with tight stop</w:t>
            </w:r>
          </w:p>
        </w:tc>
      </w:tr>
      <w:tr>
        <w:tc>
          <w:tcPr>
            <w:tcW w:type="dxa" w:w="18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Breakout from Resistance</w:t>
            </w:r>
          </w:p>
        </w:tc>
        <w:tc>
          <w:tcPr>
            <w:tcW w:type="dxa" w:w="39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Price breaks above a level that previously held it down</w:t>
            </w:r>
          </w:p>
        </w:tc>
        <w:tc>
          <w:tcPr>
            <w:tcW w:type="dxa" w:w="36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Enter on confirmed close above resistance</w:t>
            </w:r>
          </w:p>
        </w:tc>
      </w:tr>
      <w:tr>
        <w:tc>
          <w:tcPr>
            <w:tcW w:type="dxa" w:w="182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Short Squeeze Setup</w:t>
            </w:r>
          </w:p>
        </w:tc>
        <w:tc>
          <w:tcPr>
            <w:tcW w:type="dxa" w:w="39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High short interest + rising price + catalyst</w:t>
            </w:r>
          </w:p>
        </w:tc>
        <w:tc>
          <w:tcPr>
            <w:tcW w:type="dxa" w:w="36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Long entry only — do not short into squeeze</w:t>
            </w:r>
          </w:p>
        </w:tc>
      </w:tr>
      <w:tr>
        <w:tc>
          <w:tcPr>
            <w:tcW w:type="dxa" w:w="18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The Crow Pattern</w:t>
            </w:r>
          </w:p>
        </w:tc>
        <w:tc>
          <w:tcPr>
            <w:tcW w:type="dxa" w:w="39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Gradual, consistent decline on low volume</w:t>
            </w:r>
          </w:p>
        </w:tc>
        <w:tc>
          <w:tcPr>
            <w:tcW w:type="dxa" w:w="36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AVOID — bot skips all downtrending low-volume stocks</w:t>
            </w:r>
          </w:p>
        </w:tc>
      </w:tr>
      <w:tr>
        <w:tc>
          <w:tcPr>
            <w:tcW w:type="dxa" w:w="182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The Snore</w:t>
            </w:r>
          </w:p>
        </w:tc>
        <w:tc>
          <w:tcPr>
            <w:tcW w:type="dxa" w:w="39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No movement despite news — lack of liquidity</w:t>
            </w:r>
          </w:p>
        </w:tc>
        <w:tc>
          <w:tcPr>
            <w:tcW w:type="dxa" w:w="36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AVOID — bot requires minimum volume threshold</w:t>
            </w:r>
          </w:p>
        </w:tc>
      </w:tr>
    </w:tbl>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7C — Event-Driven Trading</w:t>
      </w:r>
    </w:p>
    <w:p>
      <w:pPr>
        <w:spacing w:after="80" w:before="80"/>
        <w:jc w:val="left"/>
      </w:pPr>
      <w:r>
        <w:rPr>
          <w:rFonts w:ascii="Arial" w:cs="Arial" w:eastAsia="Arial" w:hAnsi="Arial"/>
          <w:b w:val="false"/>
          <w:bCs w:val="false"/>
          <w:color w:val="1A1A2E"/>
          <w:sz w:val="22"/>
          <w:szCs w:val="22"/>
        </w:rPr>
        <w:t xml:space="preserve">Some of the most predictable moves in the market happen around known events. Layer 7’s event scanner monitors the calendar and prepares setups in advance.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Event Type</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Trezo Strategy</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Earnings Beat + Gap Up</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Swing long if stock holds above gap on 5-min VWAP</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Earnings Miss + Gap Down</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Watch for dead-cat bounce short setup or avoid entirely</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FDA Approval</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Long call debit spread or stock long if price $1–$20</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Seasonal retail (Q4, holidays)</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Long on retail sector leaders showing technical strength</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Product launch (Apple, Tesla, etc.)</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Long debit spread 2–3 weeks before event</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Fed announcement day</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No new positions until after 2PM EST announcement</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Index rebalancing</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Bot pauses on rebalancing days — too unpredictable</w:t>
            </w:r>
          </w:p>
        </w:tc>
      </w:tr>
    </w:tbl>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What Layer 7 Does NOT Do</w:t>
      </w:r>
    </w:p>
    <w:p>
      <w:pPr>
        <w:pStyle w:val="ListParagraph"/>
        <w:numPr>
          <w:ilvl w:val="0"/>
          <w:numId w:val="2"/>
        </w:numPr>
        <w:spacing w:after="40" w:before="40"/>
      </w:pPr>
      <w:r>
        <w:rPr>
          <w:rFonts w:ascii="Arial" w:cs="Arial" w:eastAsia="Arial" w:hAnsi="Arial"/>
          <w:color w:val="1A1A2E"/>
          <w:sz w:val="22"/>
          <w:szCs w:val="22"/>
        </w:rPr>
        <w:t xml:space="preserve">Does not scalp — no 5–20 cent intraday trades; these are statistically inferior to multi-day setups</w:t>
      </w:r>
    </w:p>
    <w:p>
      <w:pPr>
        <w:pStyle w:val="ListParagraph"/>
        <w:numPr>
          <w:ilvl w:val="0"/>
          <w:numId w:val="2"/>
        </w:numPr>
        <w:spacing w:after="40" w:before="40"/>
      </w:pPr>
      <w:r>
        <w:rPr>
          <w:rFonts w:ascii="Arial" w:cs="Arial" w:eastAsia="Arial" w:hAnsi="Arial"/>
          <w:color w:val="1A1A2E"/>
          <w:sz w:val="22"/>
          <w:szCs w:val="22"/>
        </w:rPr>
        <w:t xml:space="preserve">Does not short sell penny stocks under $1 — too illiquid, too unpredictable</w:t>
      </w:r>
    </w:p>
    <w:p>
      <w:pPr>
        <w:pStyle w:val="ListParagraph"/>
        <w:numPr>
          <w:ilvl w:val="0"/>
          <w:numId w:val="2"/>
        </w:numPr>
        <w:spacing w:after="40" w:before="40"/>
      </w:pPr>
      <w:r>
        <w:rPr>
          <w:rFonts w:ascii="Arial" w:cs="Arial" w:eastAsia="Arial" w:hAnsi="Arial"/>
          <w:color w:val="1A1A2E"/>
          <w:sz w:val="22"/>
          <w:szCs w:val="22"/>
        </w:rPr>
        <w:t xml:space="preserve">Does not play “pump and dump” stocks — bot detects abnormal hype patterns and skips them</w:t>
      </w:r>
    </w:p>
    <w:p>
      <w:pPr>
        <w:pStyle w:val="ListParagraph"/>
        <w:numPr>
          <w:ilvl w:val="0"/>
          <w:numId w:val="2"/>
        </w:numPr>
        <w:spacing w:after="40" w:before="40"/>
      </w:pPr>
      <w:r>
        <w:rPr>
          <w:rFonts w:ascii="Arial" w:cs="Arial" w:eastAsia="Arial" w:hAnsi="Arial"/>
          <w:color w:val="1A1A2E"/>
          <w:sz w:val="22"/>
          <w:szCs w:val="22"/>
        </w:rPr>
        <w:t xml:space="preserve">Does not hold losing positions hoping for recovery — stops are enforced at all times</w:t>
      </w:r>
    </w:p>
    <w:p>
      <w:pPr>
        <w:pStyle w:val="ListParagraph"/>
        <w:numPr>
          <w:ilvl w:val="0"/>
          <w:numId w:val="2"/>
        </w:numPr>
        <w:spacing w:after="40" w:before="40"/>
      </w:pPr>
      <w:r>
        <w:rPr>
          <w:rFonts w:ascii="Arial" w:cs="Arial" w:eastAsia="Arial" w:hAnsi="Arial"/>
          <w:color w:val="1A1A2E"/>
          <w:sz w:val="22"/>
          <w:szCs w:val="22"/>
        </w:rPr>
        <w:t xml:space="preserve">Does not trade oil and gas penny stocks — commodity-linked, cannot rely on charts alone</w:t>
      </w:r>
    </w:p>
    <w:p>
      <w:pPr>
        <w:spacing w:after="0" w:before="0"/>
      </w:pPr>
      <w:r>
        <w:rPr>
          <w:sz w:val="22"/>
          <w:szCs w:val="22"/>
        </w:rPr>
        <w:t xml:space="preserve"/>
      </w:r>
    </w:p>
    <w:p>
      <w:pPr>
        <w:shd w:fill="E8F8F5" w:val="clear"/>
        <w:spacing w:after="120" w:before="120"/>
        <w:ind w:left="400" w:right="400"/>
      </w:pPr>
      <w:r>
        <w:rPr>
          <w:rFonts w:ascii="Arial" w:cs="Arial" w:eastAsia="Arial" w:hAnsi="Arial"/>
          <w:color w:val="2C3E50"/>
          <w:sz w:val="22"/>
          <w:szCs w:val="22"/>
        </w:rPr>
        <w:t xml:space="preserve">Layer 7 turns the entire trading day and week into opportunity — without adding complexity for the user. The bot handles the scanning, scoring, and execution. The user sets their risk slider and lets Trezo work.</w:t>
      </w:r>
    </w:p>
    <w:p>
      <w:r>
        <w:br w:type="page"/>
      </w:r>
    </w:p>
    <w:p>
      <w:pPr>
        <w:pBdr>
          <w:bottom w:val="single" w:color="00897B" w:sz="6" w:space="1"/>
        </w:pBdr>
        <w:spacing w:after="120" w:before="280"/>
      </w:pPr>
      <w:r>
        <w:rPr>
          <w:rFonts w:ascii="Arial" w:cs="Arial" w:eastAsia="Arial" w:hAnsi="Arial"/>
          <w:b/>
          <w:bCs/>
          <w:color w:val="00897B"/>
          <w:sz w:val="32"/>
          <w:szCs w:val="32"/>
        </w:rPr>
        <w:t xml:space="preserve">07  TECHNOLOGY &amp; INFRASTRUCTURE</w:t>
      </w:r>
    </w:p>
    <w:p>
      <w:pPr>
        <w:spacing w:after="80" w:before="80"/>
        <w:jc w:val="left"/>
      </w:pPr>
      <w:r>
        <w:rPr>
          <w:rFonts w:ascii="Arial" w:cs="Arial" w:eastAsia="Arial" w:hAnsi="Arial"/>
          <w:b w:val="false"/>
          <w:bCs w:val="false"/>
          <w:color w:val="1A1A2E"/>
          <w:sz w:val="22"/>
          <w:szCs w:val="22"/>
        </w:rPr>
        <w:t xml:space="preserve">Trezo is built as a web-first application with a clear path to desktop and mobile. The architecture prioritizes security, user data privacy, and the ability to scale from a single user to thousands without rebuilding.</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Platform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Platform</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Status &amp; Rationale</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Web Application (Phase 1)</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Primary platform. Runs on any device. Bot executes on server 24/7 even when user is offline.</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Desktop App (Phase 2)</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Same codebase wrapped in Electron. Runs locally for users who prefer privacy over convenience.</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Mobile App (Phase 3)</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React Native. Built after web is proven and stable. iOS + Android.</w:t>
            </w:r>
          </w:p>
        </w:tc>
      </w:tr>
    </w:tbl>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Layer</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Technology</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Frontend</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React — component library already built and functional</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Backend</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Python FastAPI — handles bot logic, user auth, API management</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Database</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PostgreSQL (user data, trade history) + Redis (real-time price cache)</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Bot Engine</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Python — runs 24/7 on server, independent of user session</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Hosting (Launch)</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Vercel (frontend) + Railway (backend) — low cost, secure, scalable</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Hosting (Scale)</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AWS — migrated when user base justifies cost</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Security</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JWT authentication, encrypted API key storage, HTTPS only, rate limiting</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Crypto Data</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CoinGecko public API — real OHLCV candles, no key needed, CORS-safe</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Stock Data</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Finnhub API — real-time quotes, candles, earnings calendar, news</w:t>
            </w:r>
          </w:p>
        </w:tc>
      </w:tr>
      <w:tr>
        <w:tc>
          <w:tcPr>
            <w:tcW w:type="dxa" w:w="260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19"/>
                <w:szCs w:val="19"/>
              </w:rPr>
              <w:t xml:space="preserve">Desktop</w:t>
            </w:r>
          </w:p>
        </w:tc>
        <w:tc>
          <w:tcPr>
            <w:tcW w:type="dxa" w:w="6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Electron wrapper — same React codebase, packaged for Windows/Mac/Linux</w:t>
            </w:r>
          </w:p>
        </w:tc>
      </w:tr>
    </w:tbl>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Security &amp; Privacy Principles</w:t>
      </w:r>
    </w:p>
    <w:p>
      <w:pPr>
        <w:pStyle w:val="ListParagraph"/>
        <w:numPr>
          <w:ilvl w:val="0"/>
          <w:numId w:val="2"/>
        </w:numPr>
        <w:spacing w:after="40" w:before="40"/>
      </w:pPr>
      <w:r>
        <w:rPr>
          <w:rFonts w:ascii="Arial" w:cs="Arial" w:eastAsia="Arial" w:hAnsi="Arial"/>
          <w:color w:val="1A1A2E"/>
          <w:sz w:val="22"/>
          <w:szCs w:val="22"/>
        </w:rPr>
        <w:t xml:space="preserve">Trezo never holds, touches, or custodies user funds — users connect their own brokerage/exchange accounts</w:t>
      </w:r>
    </w:p>
    <w:p>
      <w:pPr>
        <w:pStyle w:val="ListParagraph"/>
        <w:numPr>
          <w:ilvl w:val="0"/>
          <w:numId w:val="2"/>
        </w:numPr>
        <w:spacing w:after="40" w:before="40"/>
      </w:pPr>
      <w:r>
        <w:rPr>
          <w:rFonts w:ascii="Arial" w:cs="Arial" w:eastAsia="Arial" w:hAnsi="Arial"/>
          <w:color w:val="1A1A2E"/>
          <w:sz w:val="22"/>
          <w:szCs w:val="22"/>
        </w:rPr>
        <w:t xml:space="preserve">API keys are stored encrypted and never exposed in plaintext at any layer</w:t>
      </w:r>
    </w:p>
    <w:p>
      <w:pPr>
        <w:pStyle w:val="ListParagraph"/>
        <w:numPr>
          <w:ilvl w:val="0"/>
          <w:numId w:val="2"/>
        </w:numPr>
        <w:spacing w:after="40" w:before="40"/>
      </w:pPr>
      <w:r>
        <w:rPr>
          <w:rFonts w:ascii="Arial" w:cs="Arial" w:eastAsia="Arial" w:hAnsi="Arial"/>
          <w:color w:val="1A1A2E"/>
          <w:sz w:val="22"/>
          <w:szCs w:val="22"/>
        </w:rPr>
        <w:t xml:space="preserve">All data transmitted via HTTPS only — no unencrypted endpoints</w:t>
      </w:r>
    </w:p>
    <w:p>
      <w:pPr>
        <w:pStyle w:val="ListParagraph"/>
        <w:numPr>
          <w:ilvl w:val="0"/>
          <w:numId w:val="2"/>
        </w:numPr>
        <w:spacing w:after="40" w:before="40"/>
      </w:pPr>
      <w:r>
        <w:rPr>
          <w:rFonts w:ascii="Arial" w:cs="Arial" w:eastAsia="Arial" w:hAnsi="Arial"/>
          <w:color w:val="1A1A2E"/>
          <w:sz w:val="22"/>
          <w:szCs w:val="22"/>
        </w:rPr>
        <w:t xml:space="preserve">User data is never sold, shared, or used for training purposes</w:t>
      </w:r>
    </w:p>
    <w:p>
      <w:pPr>
        <w:pStyle w:val="ListParagraph"/>
        <w:numPr>
          <w:ilvl w:val="0"/>
          <w:numId w:val="2"/>
        </w:numPr>
        <w:spacing w:after="40" w:before="40"/>
      </w:pPr>
      <w:r>
        <w:rPr>
          <w:rFonts w:ascii="Arial" w:cs="Arial" w:eastAsia="Arial" w:hAnsi="Arial"/>
          <w:color w:val="1A1A2E"/>
          <w:sz w:val="22"/>
          <w:szCs w:val="22"/>
        </w:rPr>
        <w:t xml:space="preserve">Each user’s bot runs in an isolated process — no cross-contamination between accounts</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Legal Framework</w:t>
      </w:r>
    </w:p>
    <w:p>
      <w:pPr>
        <w:spacing w:after="80" w:before="80"/>
        <w:jc w:val="left"/>
      </w:pPr>
      <w:r>
        <w:rPr>
          <w:rFonts w:ascii="Arial" w:cs="Arial" w:eastAsia="Arial" w:hAnsi="Arial"/>
          <w:b w:val="false"/>
          <w:bCs w:val="false"/>
          <w:color w:val="1A1A2E"/>
          <w:sz w:val="22"/>
          <w:szCs w:val="22"/>
        </w:rPr>
        <w:t xml:space="preserve">Trezo operates as a software tool, not an investment adviser. This is the same legal model used by 3Commas, Cryptohopper, and Tastytrade’s automation features.</w:t>
      </w:r>
    </w:p>
    <w:p>
      <w:pPr>
        <w:pStyle w:val="ListParagraph"/>
        <w:numPr>
          <w:ilvl w:val="0"/>
          <w:numId w:val="2"/>
        </w:numPr>
        <w:spacing w:after="40" w:before="40"/>
      </w:pPr>
      <w:r>
        <w:rPr>
          <w:rFonts w:ascii="Arial" w:cs="Arial" w:eastAsia="Arial" w:hAnsi="Arial"/>
          <w:color w:val="1A1A2E"/>
          <w:sz w:val="22"/>
          <w:szCs w:val="22"/>
        </w:rPr>
        <w:t xml:space="preserve">Users bring their own brokerage and exchange accounts</w:t>
      </w:r>
    </w:p>
    <w:p>
      <w:pPr>
        <w:pStyle w:val="ListParagraph"/>
        <w:numPr>
          <w:ilvl w:val="0"/>
          <w:numId w:val="2"/>
        </w:numPr>
        <w:spacing w:after="40" w:before="40"/>
      </w:pPr>
      <w:r>
        <w:rPr>
          <w:rFonts w:ascii="Arial" w:cs="Arial" w:eastAsia="Arial" w:hAnsi="Arial"/>
          <w:color w:val="1A1A2E"/>
          <w:sz w:val="22"/>
          <w:szCs w:val="22"/>
        </w:rPr>
        <w:t xml:space="preserve">Users connect their own API keys — Trezo never holds credentials in recoverable form</w:t>
      </w:r>
    </w:p>
    <w:p>
      <w:pPr>
        <w:pStyle w:val="ListParagraph"/>
        <w:numPr>
          <w:ilvl w:val="0"/>
          <w:numId w:val="2"/>
        </w:numPr>
        <w:spacing w:after="40" w:before="40"/>
      </w:pPr>
      <w:r>
        <w:rPr>
          <w:rFonts w:ascii="Arial" w:cs="Arial" w:eastAsia="Arial" w:hAnsi="Arial"/>
          <w:color w:val="1A1A2E"/>
          <w:sz w:val="22"/>
          <w:szCs w:val="22"/>
        </w:rPr>
        <w:t xml:space="preserve">Users set their own risk parameters via sliders — bot executes within those parameters</w:t>
      </w:r>
    </w:p>
    <w:p>
      <w:pPr>
        <w:pStyle w:val="ListParagraph"/>
        <w:numPr>
          <w:ilvl w:val="0"/>
          <w:numId w:val="2"/>
        </w:numPr>
        <w:spacing w:after="40" w:before="40"/>
      </w:pPr>
      <w:r>
        <w:rPr>
          <w:rFonts w:ascii="Arial" w:cs="Arial" w:eastAsia="Arial" w:hAnsi="Arial"/>
          <w:color w:val="1A1A2E"/>
          <w:sz w:val="22"/>
          <w:szCs w:val="22"/>
        </w:rPr>
        <w:t xml:space="preserve">Clear “Not financial advice” disclaimers on all screens</w:t>
      </w:r>
    </w:p>
    <w:p>
      <w:pPr>
        <w:pStyle w:val="ListParagraph"/>
        <w:numPr>
          <w:ilvl w:val="0"/>
          <w:numId w:val="2"/>
        </w:numPr>
        <w:spacing w:after="40" w:before="40"/>
      </w:pPr>
      <w:r>
        <w:rPr>
          <w:rFonts w:ascii="Arial" w:cs="Arial" w:eastAsia="Arial" w:hAnsi="Arial"/>
          <w:color w:val="1A1A2E"/>
          <w:sz w:val="22"/>
          <w:szCs w:val="22"/>
        </w:rPr>
        <w:t xml:space="preserve">Risk acknowledgment accepted by user on signup</w:t>
      </w:r>
    </w:p>
    <w:p>
      <w:pPr>
        <w:pStyle w:val="ListParagraph"/>
        <w:numPr>
          <w:ilvl w:val="0"/>
          <w:numId w:val="2"/>
        </w:numPr>
        <w:spacing w:after="40" w:before="40"/>
      </w:pPr>
      <w:r>
        <w:rPr>
          <w:rFonts w:ascii="Arial" w:cs="Arial" w:eastAsia="Arial" w:hAnsi="Arial"/>
          <w:color w:val="1A1A2E"/>
          <w:sz w:val="22"/>
          <w:szCs w:val="22"/>
        </w:rPr>
        <w:t xml:space="preserve">UGMA/UTMA custodial structure for KINDRIP accounts — standard US law</w:t>
      </w:r>
    </w:p>
    <w:p>
      <w:r>
        <w:br w:type="page"/>
      </w:r>
    </w:p>
    <w:p>
      <w:pPr>
        <w:pBdr>
          <w:bottom w:val="single" w:color="00897B" w:sz="6" w:space="1"/>
        </w:pBdr>
        <w:spacing w:after="120" w:before="280"/>
      </w:pPr>
      <w:r>
        <w:rPr>
          <w:rFonts w:ascii="Arial" w:cs="Arial" w:eastAsia="Arial" w:hAnsi="Arial"/>
          <w:b/>
          <w:bCs/>
          <w:color w:val="00897B"/>
          <w:sz w:val="32"/>
          <w:szCs w:val="32"/>
        </w:rPr>
        <w:t xml:space="preserve">08  USER EXPERIENCE</w:t>
      </w:r>
    </w:p>
    <w:p>
      <w:pPr>
        <w:spacing w:after="80" w:before="80"/>
        <w:jc w:val="left"/>
      </w:pPr>
      <w:r>
        <w:rPr>
          <w:rFonts w:ascii="Arial" w:cs="Arial" w:eastAsia="Arial" w:hAnsi="Arial"/>
          <w:b w:val="false"/>
          <w:bCs w:val="false"/>
          <w:color w:val="1A1A2E"/>
          <w:sz w:val="22"/>
          <w:szCs w:val="22"/>
        </w:rPr>
        <w:t xml:space="preserve">Trezo is built for the person who wants to grow wealth without needing to become a professional trader. The interface is designed to be approachable for beginners while powerful enough for experienced investors.</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The Aggression Slider</w:t>
      </w:r>
    </w:p>
    <w:p>
      <w:pPr>
        <w:spacing w:after="80" w:before="80"/>
        <w:jc w:val="left"/>
      </w:pPr>
      <w:r>
        <w:rPr>
          <w:rFonts w:ascii="Arial" w:cs="Arial" w:eastAsia="Arial" w:hAnsi="Arial"/>
          <w:b w:val="false"/>
          <w:bCs w:val="false"/>
          <w:color w:val="1A1A2E"/>
          <w:sz w:val="22"/>
          <w:szCs w:val="22"/>
        </w:rPr>
        <w:t xml:space="preserve">The single most important user control in Trezo. Instead of making individual decisions on every trade, the user sets their risk tolerance once and the bot calibrates everything automatically.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Setting</w:t>
            </w:r>
          </w:p>
        </w:tc>
        <w:tc>
          <w:tcPr>
            <w:tcW w:type="dxa" w:w="351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Conservative (1–3)</w:t>
            </w:r>
          </w:p>
        </w:tc>
        <w:tc>
          <w:tcPr>
            <w:tcW w:type="dxa" w:w="351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Aggressive (7–10)</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Trade confidence threshold</w:t>
            </w:r>
          </w:p>
        </w:tc>
        <w:tc>
          <w:tcPr>
            <w:tcW w:type="dxa" w:w="351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800+ only</w:t>
            </w:r>
          </w:p>
        </w:tc>
        <w:tc>
          <w:tcPr>
            <w:tcW w:type="dxa" w:w="351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650+</w:t>
            </w:r>
          </w:p>
        </w:tc>
      </w:tr>
      <w:tr>
        <w:tc>
          <w:tcPr>
            <w:tcW w:type="dxa" w:w="23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Risk per trade</w:t>
            </w:r>
          </w:p>
        </w:tc>
        <w:tc>
          <w:tcPr>
            <w:tcW w:type="dxa" w:w="351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3% of account</w:t>
            </w:r>
          </w:p>
        </w:tc>
        <w:tc>
          <w:tcPr>
            <w:tcW w:type="dxa" w:w="351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7% of account</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Wheel stock selection</w:t>
            </w:r>
          </w:p>
        </w:tc>
        <w:tc>
          <w:tcPr>
            <w:tcW w:type="dxa" w:w="351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High dividend, low vol (T, KMI, F)</w:t>
            </w:r>
          </w:p>
        </w:tc>
        <w:tc>
          <w:tcPr>
            <w:tcW w:type="dxa" w:w="351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High premium, high IV stocks</w:t>
            </w:r>
          </w:p>
        </w:tc>
      </w:tr>
      <w:tr>
        <w:tc>
          <w:tcPr>
            <w:tcW w:type="dxa" w:w="23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Options strategy bias</w:t>
            </w:r>
          </w:p>
        </w:tc>
        <w:tc>
          <w:tcPr>
            <w:tcW w:type="dxa" w:w="351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OTM only, defined risk</w:t>
            </w:r>
          </w:p>
        </w:tc>
        <w:tc>
          <w:tcPr>
            <w:tcW w:type="dxa" w:w="351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ATM/ITM allowed</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Market condition response</w:t>
            </w:r>
          </w:p>
        </w:tc>
        <w:tc>
          <w:tcPr>
            <w:tcW w:type="dxa" w:w="351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Sit tight in cold markets</w:t>
            </w:r>
          </w:p>
        </w:tc>
        <w:tc>
          <w:tcPr>
            <w:tcW w:type="dxa" w:w="351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Trade in all conditions</w:t>
            </w:r>
          </w:p>
        </w:tc>
      </w:tr>
      <w:tr>
        <w:tc>
          <w:tcPr>
            <w:tcW w:type="dxa" w:w="23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Crypto mode preference</w:t>
            </w:r>
          </w:p>
        </w:tc>
        <w:tc>
          <w:tcPr>
            <w:tcW w:type="dxa" w:w="351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DCA bias</w:t>
            </w:r>
          </w:p>
        </w:tc>
        <w:tc>
          <w:tcPr>
            <w:tcW w:type="dxa" w:w="351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Scalp + Swing bias</w:t>
            </w:r>
          </w:p>
        </w:tc>
      </w:tr>
    </w:tbl>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Auto Schedule</w:t>
      </w:r>
    </w:p>
    <w:p>
      <w:pPr>
        <w:pStyle w:val="ListParagraph"/>
        <w:numPr>
          <w:ilvl w:val="0"/>
          <w:numId w:val="2"/>
        </w:numPr>
        <w:spacing w:after="40" w:before="40"/>
      </w:pPr>
      <w:r>
        <w:rPr>
          <w:rFonts w:ascii="Arial" w:cs="Arial" w:eastAsia="Arial" w:hAnsi="Arial"/>
          <w:color w:val="1A1A2E"/>
          <w:sz w:val="22"/>
          <w:szCs w:val="22"/>
        </w:rPr>
        <w:t xml:space="preserve">User sets operating hours — bot wakes up and shuts down automatically</w:t>
      </w:r>
    </w:p>
    <w:p>
      <w:pPr>
        <w:pStyle w:val="ListParagraph"/>
        <w:numPr>
          <w:ilvl w:val="0"/>
          <w:numId w:val="2"/>
        </w:numPr>
        <w:spacing w:after="40" w:before="40"/>
      </w:pPr>
      <w:r>
        <w:rPr>
          <w:rFonts w:ascii="Arial" w:cs="Arial" w:eastAsia="Arial" w:hAnsi="Arial"/>
          <w:color w:val="1A1A2E"/>
          <w:sz w:val="22"/>
          <w:szCs w:val="22"/>
        </w:rPr>
        <w:t xml:space="preserve">Stock bot active 7:00–11:00 AM EST (market window)</w:t>
      </w:r>
    </w:p>
    <w:p>
      <w:pPr>
        <w:pStyle w:val="ListParagraph"/>
        <w:numPr>
          <w:ilvl w:val="0"/>
          <w:numId w:val="2"/>
        </w:numPr>
        <w:spacing w:after="40" w:before="40"/>
      </w:pPr>
      <w:r>
        <w:rPr>
          <w:rFonts w:ascii="Arial" w:cs="Arial" w:eastAsia="Arial" w:hAnsi="Arial"/>
          <w:color w:val="1A1A2E"/>
          <w:sz w:val="22"/>
          <w:szCs w:val="22"/>
        </w:rPr>
        <w:t xml:space="preserve">Stock scanner semi-active 11:00 AM–4:00 PM (builds next-day watchlist, no trades)</w:t>
      </w:r>
    </w:p>
    <w:p>
      <w:pPr>
        <w:pStyle w:val="ListParagraph"/>
        <w:numPr>
          <w:ilvl w:val="0"/>
          <w:numId w:val="2"/>
        </w:numPr>
        <w:spacing w:after="40" w:before="40"/>
      </w:pPr>
      <w:r>
        <w:rPr>
          <w:rFonts w:ascii="Arial" w:cs="Arial" w:eastAsia="Arial" w:hAnsi="Arial"/>
          <w:color w:val="1A1A2E"/>
          <w:sz w:val="22"/>
          <w:szCs w:val="22"/>
        </w:rPr>
        <w:t xml:space="preserve">Crypto bot runs 24/7 continuously — never sleeps</w:t>
      </w:r>
    </w:p>
    <w:p>
      <w:pPr>
        <w:pStyle w:val="ListParagraph"/>
        <w:numPr>
          <w:ilvl w:val="0"/>
          <w:numId w:val="2"/>
        </w:numPr>
        <w:spacing w:after="40" w:before="40"/>
      </w:pPr>
      <w:r>
        <w:rPr>
          <w:rFonts w:ascii="Arial" w:cs="Arial" w:eastAsia="Arial" w:hAnsi="Arial"/>
          <w:color w:val="1A1A2E"/>
          <w:sz w:val="22"/>
          <w:szCs w:val="22"/>
        </w:rPr>
        <w:t xml:space="preserve">Manual override available: user can pause or resume the bot at any time</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What Users Never Have to Do</w:t>
      </w:r>
    </w:p>
    <w:p>
      <w:pPr>
        <w:pStyle w:val="ListParagraph"/>
        <w:numPr>
          <w:ilvl w:val="0"/>
          <w:numId w:val="2"/>
        </w:numPr>
        <w:spacing w:after="40" w:before="40"/>
      </w:pPr>
      <w:r>
        <w:rPr>
          <w:rFonts w:ascii="Arial" w:cs="Arial" w:eastAsia="Arial" w:hAnsi="Arial"/>
          <w:color w:val="1A1A2E"/>
          <w:sz w:val="22"/>
          <w:szCs w:val="22"/>
        </w:rPr>
        <w:t xml:space="preserve">Pick individual stocks or crypto pairs — scanner does this automatically</w:t>
      </w:r>
    </w:p>
    <w:p>
      <w:pPr>
        <w:pStyle w:val="ListParagraph"/>
        <w:numPr>
          <w:ilvl w:val="0"/>
          <w:numId w:val="2"/>
        </w:numPr>
        <w:spacing w:after="40" w:before="40"/>
      </w:pPr>
      <w:r>
        <w:rPr>
          <w:rFonts w:ascii="Arial" w:cs="Arial" w:eastAsia="Arial" w:hAnsi="Arial"/>
          <w:color w:val="1A1A2E"/>
          <w:sz w:val="22"/>
          <w:szCs w:val="22"/>
        </w:rPr>
        <w:t xml:space="preserve">Calculate position sizes — risk rules handle this based on account size</w:t>
      </w:r>
    </w:p>
    <w:p>
      <w:pPr>
        <w:pStyle w:val="ListParagraph"/>
        <w:numPr>
          <w:ilvl w:val="0"/>
          <w:numId w:val="2"/>
        </w:numPr>
        <w:spacing w:after="40" w:before="40"/>
      </w:pPr>
      <w:r>
        <w:rPr>
          <w:rFonts w:ascii="Arial" w:cs="Arial" w:eastAsia="Arial" w:hAnsi="Arial"/>
          <w:color w:val="1A1A2E"/>
          <w:sz w:val="22"/>
          <w:szCs w:val="22"/>
        </w:rPr>
        <w:t xml:space="preserve">Monitor charts intraday — bot monitors everything and only alerts on qualified setups</w:t>
      </w:r>
    </w:p>
    <w:p>
      <w:pPr>
        <w:pStyle w:val="ListParagraph"/>
        <w:numPr>
          <w:ilvl w:val="0"/>
          <w:numId w:val="2"/>
        </w:numPr>
        <w:spacing w:after="40" w:before="40"/>
      </w:pPr>
      <w:r>
        <w:rPr>
          <w:rFonts w:ascii="Arial" w:cs="Arial" w:eastAsia="Arial" w:hAnsi="Arial"/>
          <w:color w:val="1A1A2E"/>
          <w:sz w:val="22"/>
          <w:szCs w:val="22"/>
        </w:rPr>
        <w:t xml:space="preserve">Track taxes manually — every trade flows into the live tax ledger automatically</w:t>
      </w:r>
    </w:p>
    <w:p>
      <w:pPr>
        <w:pStyle w:val="ListParagraph"/>
        <w:numPr>
          <w:ilvl w:val="0"/>
          <w:numId w:val="2"/>
        </w:numPr>
        <w:spacing w:after="40" w:before="40"/>
      </w:pPr>
      <w:r>
        <w:rPr>
          <w:rFonts w:ascii="Arial" w:cs="Arial" w:eastAsia="Arial" w:hAnsi="Arial"/>
          <w:color w:val="1A1A2E"/>
          <w:sz w:val="22"/>
          <w:szCs w:val="22"/>
        </w:rPr>
        <w:t xml:space="preserve">Decide when to take profit — target and stop rules are enforced by the bot</w:t>
      </w:r>
    </w:p>
    <w:p>
      <w:pPr>
        <w:pStyle w:val="ListParagraph"/>
        <w:numPr>
          <w:ilvl w:val="0"/>
          <w:numId w:val="2"/>
        </w:numPr>
        <w:spacing w:after="40" w:before="40"/>
      </w:pPr>
      <w:r>
        <w:rPr>
          <w:rFonts w:ascii="Arial" w:cs="Arial" w:eastAsia="Arial" w:hAnsi="Arial"/>
          <w:color w:val="1A1A2E"/>
          <w:sz w:val="22"/>
          <w:szCs w:val="22"/>
        </w:rPr>
        <w:t xml:space="preserve">Choose options strategies — bot selects based on IV environment and pattern signals</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Profit Probability Decay Curve</w:t>
      </w:r>
    </w:p>
    <w:p>
      <w:pPr>
        <w:spacing w:after="80" w:before="80"/>
        <w:jc w:val="left"/>
      </w:pPr>
      <w:r>
        <w:rPr>
          <w:rFonts w:ascii="Arial" w:cs="Arial" w:eastAsia="Arial" w:hAnsi="Arial"/>
          <w:b w:val="false"/>
          <w:bCs w:val="false"/>
          <w:color w:val="1A1A2E"/>
          <w:sz w:val="22"/>
          <w:szCs w:val="22"/>
        </w:rPr>
        <w:t xml:space="preserve">For every open options position, Trezo displays a visual probability chart showing how holding longer changes the outcome. Users see at a glance when the optimal exit window is, without needing to understand options Greeks.</w:t>
      </w:r>
    </w:p>
    <w:p>
      <w:pPr>
        <w:spacing w:after="0" w:before="0"/>
      </w:pPr>
      <w:r>
        <w:rPr>
          <w:sz w:val="22"/>
          <w:szCs w:val="22"/>
        </w:rPr>
        <w:t xml:space="preserve"/>
      </w:r>
    </w:p>
    <w:p>
      <w:pPr>
        <w:shd w:fill="E8F8F5" w:val="clear"/>
        <w:spacing w:after="120" w:before="120"/>
        <w:ind w:left="400" w:right="400"/>
      </w:pPr>
      <w:r>
        <w:rPr>
          <w:rFonts w:ascii="Arial" w:cs="Arial" w:eastAsia="Arial" w:hAnsi="Arial"/>
          <w:color w:val="2C3E50"/>
          <w:sz w:val="22"/>
          <w:szCs w:val="22"/>
        </w:rPr>
        <w:t xml:space="preserve">The bot enforces the optimal exit automatically. Users can override via slider — but the default always protects the position.</w:t>
      </w:r>
    </w:p>
    <w:p>
      <w:r>
        <w:br w:type="page"/>
      </w:r>
    </w:p>
    <w:p>
      <w:pPr>
        <w:pBdr>
          <w:bottom w:val="single" w:color="00897B" w:sz="6" w:space="1"/>
        </w:pBdr>
        <w:spacing w:after="120" w:before="280"/>
      </w:pPr>
      <w:r>
        <w:rPr>
          <w:rFonts w:ascii="Arial" w:cs="Arial" w:eastAsia="Arial" w:hAnsi="Arial"/>
          <w:b/>
          <w:bCs/>
          <w:color w:val="00897B"/>
          <w:sz w:val="32"/>
          <w:szCs w:val="32"/>
        </w:rPr>
        <w:t xml:space="preserve">09  DEVELOPMENT ROADMAP</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4680"/>
        <w:gridCol w:w="2340"/>
      </w:tblGrid>
      <w:tr>
        <w:tc>
          <w:tcPr>
            <w:tcW w:type="dxa" w:w="78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Phase</w:t>
            </w:r>
          </w:p>
        </w:tc>
        <w:tc>
          <w:tcPr>
            <w:tcW w:type="dxa" w:w="156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Name</w:t>
            </w:r>
          </w:p>
        </w:tc>
        <w:tc>
          <w:tcPr>
            <w:tcW w:type="dxa" w:w="468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Key Deliverables</w:t>
            </w:r>
          </w:p>
        </w:tc>
        <w:tc>
          <w:tcPr>
            <w:tcW w:type="dxa" w:w="234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Timeline</w:t>
            </w:r>
          </w:p>
        </w:tc>
      </w:tr>
      <w:tr>
        <w:tc>
          <w:tcPr>
            <w:tcW w:type="dxa" w:w="7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w:t>
            </w:r>
          </w:p>
        </w:tc>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Foundation
(Complete)</w:t>
            </w:r>
          </w:p>
        </w:tc>
        <w:tc>
          <w:tcPr>
            <w:tcW w:type="dxa" w:w="46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Crypto bot (XRP/ETH/SOL), Stock momentum bot (STMS), Real indicators (RSI/MACD/BB/VWAP), Live tax ledger, Trade entry scorer, Unified dashboard</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May 2026</w:t>
            </w:r>
          </w:p>
        </w:tc>
      </w:tr>
      <w:tr>
        <w:tc>
          <w:tcPr>
            <w:tcW w:type="dxa" w:w="78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w:t>
            </w:r>
          </w:p>
        </w:tc>
        <w:tc>
          <w:tcPr>
            <w:tcW w:type="dxa" w:w="156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Options &amp;
Income</w:t>
            </w:r>
          </w:p>
        </w:tc>
        <w:tc>
          <w:tcPr>
            <w:tcW w:type="dxa" w:w="468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Candlestick pattern detection, Options scoring engine, Trade Confidence Score, Profit Probability Decay Curve, Dividend Wheel tracker, Event calendar, Aggression sliders, Auto schedule</w:t>
            </w:r>
          </w:p>
        </w:tc>
        <w:tc>
          <w:tcPr>
            <w:tcW w:type="dxa" w:w="23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Jun–Aug 2026</w:t>
            </w:r>
          </w:p>
        </w:tc>
      </w:tr>
      <w:tr>
        <w:tc>
          <w:tcPr>
            <w:tcW w:type="dxa" w:w="7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3</w:t>
            </w:r>
          </w:p>
        </w:tc>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Platform</w:t>
            </w:r>
          </w:p>
        </w:tc>
        <w:tc>
          <w:tcPr>
            <w:tcW w:type="dxa" w:w="46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Web app backend (FastAPI + PostgreSQL), User authentication, Encrypted API key management, Trezo landing page + onboarding, Legal disclaimers framework, KINDRIP system</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Sep–Nov 2026</w:t>
            </w:r>
          </w:p>
        </w:tc>
      </w:tr>
      <w:tr>
        <w:tc>
          <w:tcPr>
            <w:tcW w:type="dxa" w:w="78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4</w:t>
            </w:r>
          </w:p>
        </w:tc>
        <w:tc>
          <w:tcPr>
            <w:tcW w:type="dxa" w:w="156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Growth</w:t>
            </w:r>
          </w:p>
        </w:tc>
        <w:tc>
          <w:tcPr>
            <w:tcW w:type="dxa" w:w="468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Trezo Academy (financial literacy), Community features, Mobile app (React Native), Desktop app (Electron), Woven Basket certification, AWS migration</w:t>
            </w:r>
          </w:p>
        </w:tc>
        <w:tc>
          <w:tcPr>
            <w:tcW w:type="dxa" w:w="23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2027+</w:t>
            </w:r>
          </w:p>
        </w:tc>
      </w:tr>
    </w:tbl>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Current Status (Phase 1 Complete)</w:t>
      </w:r>
    </w:p>
    <w:p>
      <w:pPr>
        <w:pStyle w:val="ListParagraph"/>
        <w:numPr>
          <w:ilvl w:val="0"/>
          <w:numId w:val="2"/>
        </w:numPr>
        <w:spacing w:after="40" w:before="40"/>
      </w:pPr>
      <w:r>
        <w:rPr>
          <w:rFonts w:ascii="Arial" w:cs="Arial" w:eastAsia="Arial" w:hAnsi="Arial"/>
          <w:color w:val="1A1A2E"/>
          <w:sz w:val="22"/>
          <w:szCs w:val="22"/>
        </w:rPr>
        <w:t xml:space="preserve">Crypto bot live: XRP, ETH, SOL trading with real CoinGecko price data</w:t>
      </w:r>
    </w:p>
    <w:p>
      <w:pPr>
        <w:pStyle w:val="ListParagraph"/>
        <w:numPr>
          <w:ilvl w:val="0"/>
          <w:numId w:val="2"/>
        </w:numPr>
        <w:spacing w:after="40" w:before="40"/>
      </w:pPr>
      <w:r>
        <w:rPr>
          <w:rFonts w:ascii="Arial" w:cs="Arial" w:eastAsia="Arial" w:hAnsi="Arial"/>
          <w:color w:val="1A1A2E"/>
          <w:sz w:val="22"/>
          <w:szCs w:val="22"/>
        </w:rPr>
        <w:t xml:space="preserve">Stock bot live: STMS strategy with Finnhub market health data</w:t>
      </w:r>
    </w:p>
    <w:p>
      <w:pPr>
        <w:pStyle w:val="ListParagraph"/>
        <w:numPr>
          <w:ilvl w:val="0"/>
          <w:numId w:val="2"/>
        </w:numPr>
        <w:spacing w:after="40" w:before="40"/>
      </w:pPr>
      <w:r>
        <w:rPr>
          <w:rFonts w:ascii="Arial" w:cs="Arial" w:eastAsia="Arial" w:hAnsi="Arial"/>
          <w:color w:val="1A1A2E"/>
          <w:sz w:val="22"/>
          <w:szCs w:val="22"/>
        </w:rPr>
        <w:t xml:space="preserve">Real indicator calculations: RSI(14), MACD(12,26,9), Bollinger Bands(20,2), VWAP</w:t>
      </w:r>
    </w:p>
    <w:p>
      <w:pPr>
        <w:pStyle w:val="ListParagraph"/>
        <w:numPr>
          <w:ilvl w:val="0"/>
          <w:numId w:val="2"/>
        </w:numPr>
        <w:spacing w:after="40" w:before="40"/>
      </w:pPr>
      <w:r>
        <w:rPr>
          <w:rFonts w:ascii="Arial" w:cs="Arial" w:eastAsia="Arial" w:hAnsi="Arial"/>
          <w:color w:val="1A1A2E"/>
          <w:sz w:val="22"/>
          <w:szCs w:val="22"/>
        </w:rPr>
        <w:t xml:space="preserve">Real candle-based trade outcomes: stop/target checked against actual price movement</w:t>
      </w:r>
    </w:p>
    <w:p>
      <w:pPr>
        <w:pStyle w:val="ListParagraph"/>
        <w:numPr>
          <w:ilvl w:val="0"/>
          <w:numId w:val="2"/>
        </w:numPr>
        <w:spacing w:after="40" w:before="40"/>
      </w:pPr>
      <w:r>
        <w:rPr>
          <w:rFonts w:ascii="Arial" w:cs="Arial" w:eastAsia="Arial" w:hAnsi="Arial"/>
          <w:color w:val="1A1A2E"/>
          <w:sz w:val="22"/>
          <w:szCs w:val="22"/>
        </w:rPr>
        <w:t xml:space="preserve">Live tax ledger: every trade instantly updates ST/LT gains, tax owed, net keep</w:t>
      </w:r>
    </w:p>
    <w:p>
      <w:pPr>
        <w:pStyle w:val="ListParagraph"/>
        <w:numPr>
          <w:ilvl w:val="0"/>
          <w:numId w:val="2"/>
        </w:numPr>
        <w:spacing w:after="40" w:before="40"/>
      </w:pPr>
      <w:r>
        <w:rPr>
          <w:rFonts w:ascii="Arial" w:cs="Arial" w:eastAsia="Arial" w:hAnsi="Arial"/>
          <w:color w:val="1A1A2E"/>
          <w:sz w:val="22"/>
          <w:szCs w:val="22"/>
        </w:rPr>
        <w:t xml:space="preserve">All Warrior Trading / third-party brand references removed — STMS is 100% Trezo’s own IP</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Immediate Next Steps (Phase 2)</w:t>
      </w:r>
    </w:p>
    <w:p>
      <w:pPr>
        <w:pStyle w:val="ListParagraph"/>
        <w:numPr>
          <w:ilvl w:val="0"/>
          <w:numId w:val="2"/>
        </w:numPr>
        <w:spacing w:after="40" w:before="40"/>
      </w:pPr>
      <w:r>
        <w:rPr>
          <w:rFonts w:ascii="Arial" w:cs="Arial" w:eastAsia="Arial" w:hAnsi="Arial"/>
          <w:color w:val="1A1A2E"/>
          <w:sz w:val="22"/>
          <w:szCs w:val="22"/>
        </w:rPr>
        <w:t xml:space="preserve">Aggression/passive slider system with auto-allocation across layers</w:t>
      </w:r>
    </w:p>
    <w:p>
      <w:pPr>
        <w:pStyle w:val="ListParagraph"/>
        <w:numPr>
          <w:ilvl w:val="0"/>
          <w:numId w:val="2"/>
        </w:numPr>
        <w:spacing w:after="40" w:before="40"/>
      </w:pPr>
      <w:r>
        <w:rPr>
          <w:rFonts w:ascii="Arial" w:cs="Arial" w:eastAsia="Arial" w:hAnsi="Arial"/>
          <w:color w:val="1A1A2E"/>
          <w:sz w:val="22"/>
          <w:szCs w:val="22"/>
        </w:rPr>
        <w:t xml:space="preserve">Auto wake/sleep schedule with manual override</w:t>
      </w:r>
    </w:p>
    <w:p>
      <w:pPr>
        <w:pStyle w:val="ListParagraph"/>
        <w:numPr>
          <w:ilvl w:val="0"/>
          <w:numId w:val="2"/>
        </w:numPr>
        <w:spacing w:after="40" w:before="40"/>
      </w:pPr>
      <w:r>
        <w:rPr>
          <w:rFonts w:ascii="Arial" w:cs="Arial" w:eastAsia="Arial" w:hAnsi="Arial"/>
          <w:color w:val="1A1A2E"/>
          <w:sz w:val="22"/>
          <w:szCs w:val="22"/>
        </w:rPr>
        <w:t xml:space="preserve">Semi-active after-hours scanner (11AM–4PM market analysis)</w:t>
      </w:r>
    </w:p>
    <w:p>
      <w:pPr>
        <w:pStyle w:val="ListParagraph"/>
        <w:numPr>
          <w:ilvl w:val="0"/>
          <w:numId w:val="2"/>
        </w:numPr>
        <w:spacing w:after="40" w:before="40"/>
      </w:pPr>
      <w:r>
        <w:rPr>
          <w:rFonts w:ascii="Arial" w:cs="Arial" w:eastAsia="Arial" w:hAnsi="Arial"/>
          <w:color w:val="1A1A2E"/>
          <w:sz w:val="22"/>
          <w:szCs w:val="22"/>
        </w:rPr>
        <w:t xml:space="preserve">Candlestick pattern detection engine (hammer, soldiers, crows, cup &amp; handle)</w:t>
      </w:r>
    </w:p>
    <w:p>
      <w:pPr>
        <w:pStyle w:val="ListParagraph"/>
        <w:numPr>
          <w:ilvl w:val="0"/>
          <w:numId w:val="2"/>
        </w:numPr>
        <w:spacing w:after="40" w:before="40"/>
      </w:pPr>
      <w:r>
        <w:rPr>
          <w:rFonts w:ascii="Arial" w:cs="Arial" w:eastAsia="Arial" w:hAnsi="Arial"/>
          <w:color w:val="1A1A2E"/>
          <w:sz w:val="22"/>
          <w:szCs w:val="22"/>
        </w:rPr>
        <w:t xml:space="preserve">Options Trade Confidence scoring engine (0–1000)</w:t>
      </w:r>
    </w:p>
    <w:p>
      <w:r>
        <w:br w:type="page"/>
      </w:r>
    </w:p>
    <w:p>
      <w:pPr>
        <w:pBdr>
          <w:bottom w:val="single" w:color="00897B" w:sz="6" w:space="1"/>
        </w:pBdr>
        <w:spacing w:after="120" w:before="280"/>
      </w:pPr>
      <w:r>
        <w:rPr>
          <w:rFonts w:ascii="Arial" w:cs="Arial" w:eastAsia="Arial" w:hAnsi="Arial"/>
          <w:b/>
          <w:bCs/>
          <w:color w:val="00897B"/>
          <w:sz w:val="32"/>
          <w:szCs w:val="32"/>
        </w:rPr>
        <w:t xml:space="preserve">10  BRAND &amp; VISION</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The Name: TREZO</w:t>
      </w:r>
    </w:p>
    <w:p>
      <w:pPr>
        <w:spacing w:after="80" w:before="80"/>
        <w:jc w:val="left"/>
      </w:pPr>
      <w:r>
        <w:rPr>
          <w:rFonts w:ascii="Arial" w:cs="Arial" w:eastAsia="Arial" w:hAnsi="Arial"/>
          <w:b w:val="false"/>
          <w:bCs w:val="false"/>
          <w:color w:val="1A1A2E"/>
          <w:sz w:val="22"/>
          <w:szCs w:val="22"/>
        </w:rPr>
        <w:t xml:space="preserve">Trezo comes from the Haitian Creole word “Trezò” meaning treasure. The name was chosen intentionally — rooted in Haitian Creole culture, immediately understood globally, and directly aligned with the product’s mission of building lasting treasure for every user and their family.</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The Philosophy: Woven Basket</w:t>
      </w:r>
    </w:p>
    <w:p>
      <w:pPr>
        <w:spacing w:after="80" w:before="80"/>
        <w:jc w:val="left"/>
      </w:pPr>
      <w:r>
        <w:rPr>
          <w:rFonts w:ascii="Arial" w:cs="Arial" w:eastAsia="Arial" w:hAnsi="Arial"/>
          <w:b w:val="false"/>
          <w:bCs w:val="false"/>
          <w:color w:val="1A1A2E"/>
          <w:sz w:val="22"/>
          <w:szCs w:val="22"/>
        </w:rPr>
        <w:t xml:space="preserve">Every financial product promises returns. Trezo promises protection. The Woven Basket strategy was designed around the understanding that wealth is fragile — it needs multiple layers of protection, each reinforcing the others. Like a woven basket, no single strand is strong alone. Together, they hold.</w:t>
      </w:r>
    </w:p>
    <w:p>
      <w:pPr>
        <w:spacing w:after="0" w:before="0"/>
      </w:pPr>
      <w:r>
        <w:rPr>
          <w:sz w:val="22"/>
          <w:szCs w:val="22"/>
        </w:rPr>
        <w:t xml:space="preserve"/>
      </w:r>
    </w:p>
    <w:p>
      <w:pPr>
        <w:shd w:fill="E8F8F5" w:val="clear"/>
        <w:spacing w:after="120" w:before="120"/>
        <w:ind w:left="400" w:right="400"/>
      </w:pPr>
      <w:r>
        <w:rPr>
          <w:rFonts w:ascii="Arial" w:cs="Arial" w:eastAsia="Arial" w:hAnsi="Arial"/>
          <w:color w:val="2C3E50"/>
          <w:sz w:val="22"/>
          <w:szCs w:val="22"/>
        </w:rPr>
        <w:t xml:space="preserve">"Like Maternal Love — not everything will be ok, but the love tries to keep whatever it is protecting safe, layer after layer, giving its all."</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Target Audience</w:t>
      </w:r>
    </w:p>
    <w:p>
      <w:pPr>
        <w:pStyle w:val="ListParagraph"/>
        <w:numPr>
          <w:ilvl w:val="0"/>
          <w:numId w:val="2"/>
        </w:numPr>
        <w:spacing w:after="40" w:before="40"/>
      </w:pPr>
      <w:r>
        <w:rPr>
          <w:rFonts w:ascii="Arial" w:cs="Arial" w:eastAsia="Arial" w:hAnsi="Arial"/>
          <w:color w:val="1A1A2E"/>
          <w:sz w:val="22"/>
          <w:szCs w:val="22"/>
        </w:rPr>
        <w:t xml:space="preserve">Primary: Retail investors aged 25–45 who want to grow wealth but lack time to trade actively</w:t>
      </w:r>
    </w:p>
    <w:p>
      <w:pPr>
        <w:pStyle w:val="ListParagraph"/>
        <w:numPr>
          <w:ilvl w:val="0"/>
          <w:numId w:val="2"/>
        </w:numPr>
        <w:spacing w:after="40" w:before="40"/>
      </w:pPr>
      <w:r>
        <w:rPr>
          <w:rFonts w:ascii="Arial" w:cs="Arial" w:eastAsia="Arial" w:hAnsi="Arial"/>
          <w:color w:val="1A1A2E"/>
          <w:sz w:val="22"/>
          <w:szCs w:val="22"/>
        </w:rPr>
        <w:t xml:space="preserve">Secondary: Parents who want to teach their children financial literacy through real participation</w:t>
      </w:r>
    </w:p>
    <w:p>
      <w:pPr>
        <w:pStyle w:val="ListParagraph"/>
        <w:numPr>
          <w:ilvl w:val="0"/>
          <w:numId w:val="2"/>
        </w:numPr>
        <w:spacing w:after="40" w:before="40"/>
      </w:pPr>
      <w:r>
        <w:rPr>
          <w:rFonts w:ascii="Arial" w:cs="Arial" w:eastAsia="Arial" w:hAnsi="Arial"/>
          <w:color w:val="1A1A2E"/>
          <w:sz w:val="22"/>
          <w:szCs w:val="22"/>
        </w:rPr>
        <w:t xml:space="preserve">Tertiary: Small account traders ($500–$5,000) who have been priced out of institutional tools</w:t>
      </w:r>
    </w:p>
    <w:p>
      <w:pPr>
        <w:pStyle w:val="ListParagraph"/>
        <w:numPr>
          <w:ilvl w:val="0"/>
          <w:numId w:val="2"/>
        </w:numPr>
        <w:spacing w:after="40" w:before="40"/>
      </w:pPr>
      <w:r>
        <w:rPr>
          <w:rFonts w:ascii="Arial" w:cs="Arial" w:eastAsia="Arial" w:hAnsi="Arial"/>
          <w:color w:val="1A1A2E"/>
          <w:sz w:val="22"/>
          <w:szCs w:val="22"/>
        </w:rPr>
        <w:t xml:space="preserve">Aspirational: Anyone who has watched their investments decay because they held too long without a system</w:t>
      </w:r>
    </w:p>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4680"/>
        <w:gridCol w:w="780"/>
      </w:tblGrid>
      <w:tr>
        <w:tc>
          <w:tcPr>
            <w:tcW w:type="dxa" w:w="156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Platform</w:t>
            </w:r>
          </w:p>
        </w:tc>
        <w:tc>
          <w:tcPr>
            <w:tcW w:type="dxa" w:w="234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Strengths</w:t>
            </w:r>
          </w:p>
        </w:tc>
        <w:tc>
          <w:tcPr>
            <w:tcW w:type="dxa" w:w="468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What Trezo Adds</w:t>
            </w:r>
          </w:p>
        </w:tc>
        <w:tc>
          <w:tcPr>
            <w:tcW w:type="dxa" w:w="78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
            </w:r>
          </w:p>
        </w:tc>
      </w:tr>
      <w:tr>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3Commas</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Crypto bots, grid trading</w:t>
            </w:r>
          </w:p>
        </w:tc>
        <w:tc>
          <w:tcPr>
            <w:tcW w:type="dxa" w:w="46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Stock + options + dividends + tax + KINDRIP</w:t>
            </w:r>
          </w:p>
        </w:tc>
        <w:tc>
          <w:tcPr>
            <w:tcW w:type="dxa" w:w="7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
            </w:r>
          </w:p>
        </w:tc>
      </w:tr>
      <w:tr>
        <w:tc>
          <w:tcPr>
            <w:tcW w:type="dxa" w:w="156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Cryptohopper</w:t>
            </w:r>
          </w:p>
        </w:tc>
        <w:tc>
          <w:tcPr>
            <w:tcW w:type="dxa" w:w="23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Signal marketplace</w:t>
            </w:r>
          </w:p>
        </w:tc>
        <w:tc>
          <w:tcPr>
            <w:tcW w:type="dxa" w:w="468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Unified multi-asset, real indicators, Woven Basket</w:t>
            </w:r>
          </w:p>
        </w:tc>
        <w:tc>
          <w:tcPr>
            <w:tcW w:type="dxa" w:w="78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
            </w:r>
          </w:p>
        </w:tc>
      </w:tr>
      <w:tr>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Tastytrade</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Options tools</w:t>
            </w:r>
          </w:p>
        </w:tc>
        <w:tc>
          <w:tcPr>
            <w:tcW w:type="dxa" w:w="46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Automation, crypto, KINDRIP, tax ledger</w:t>
            </w:r>
          </w:p>
        </w:tc>
        <w:tc>
          <w:tcPr>
            <w:tcW w:type="dxa" w:w="7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
            </w:r>
          </w:p>
        </w:tc>
      </w:tr>
      <w:tr>
        <w:tc>
          <w:tcPr>
            <w:tcW w:type="dxa" w:w="156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Robinhood</w:t>
            </w:r>
          </w:p>
        </w:tc>
        <w:tc>
          <w:tcPr>
            <w:tcW w:type="dxa" w:w="234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Simple interface</w:t>
            </w:r>
          </w:p>
        </w:tc>
        <w:tc>
          <w:tcPr>
            <w:tcW w:type="dxa" w:w="468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Automation, options engine, multi-layer strategy</w:t>
            </w:r>
          </w:p>
        </w:tc>
        <w:tc>
          <w:tcPr>
            <w:tcW w:type="dxa" w:w="780"/>
            <w:tcBorders>
              <w:top w:val="single" w:color="BDC3C7" w:sz="1"/>
              <w:left w:val="single" w:color="BDC3C7" w:sz="1"/>
              <w:bottom w:val="single" w:color="BDC3C7" w:sz="1"/>
              <w:right w:val="single" w:color="BDC3C7"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
            </w:r>
          </w:p>
        </w:tc>
      </w:tr>
      <w:tr>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Acorns/Stash</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Micro-investing</w:t>
            </w:r>
          </w:p>
        </w:tc>
        <w:tc>
          <w:tcPr>
            <w:tcW w:type="dxa" w:w="46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Real trading, options, active bots, generational</w:t>
            </w:r>
          </w:p>
        </w:tc>
        <w:tc>
          <w:tcPr>
            <w:tcW w:type="dxa" w:w="7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
            </w:r>
          </w:p>
        </w:tc>
      </w:tr>
    </w:tbl>
    <w:p>
      <w:pPr>
        <w:spacing w:after="0" w:before="0"/>
      </w:pPr>
      <w:r>
        <w:rPr>
          <w:sz w:val="22"/>
          <w:szCs w:val="22"/>
        </w:rPr>
        <w:t xml:space="preserve"/>
      </w:r>
    </w:p>
    <w:p>
      <w:pPr>
        <w:spacing w:after="80" w:before="180"/>
      </w:pPr>
      <w:r>
        <w:rPr>
          <w:rFonts w:ascii="Arial" w:cs="Arial" w:eastAsia="Arial" w:hAnsi="Arial"/>
          <w:b/>
          <w:bCs/>
          <w:color w:val="2C3E50"/>
          <w:sz w:val="26"/>
          <w:szCs w:val="26"/>
        </w:rPr>
        <w:t xml:space="preserve">The Trezo Advantage</w:t>
      </w:r>
    </w:p>
    <w:p>
      <w:pPr>
        <w:spacing w:after="80" w:before="80"/>
        <w:jc w:val="left"/>
      </w:pPr>
      <w:r>
        <w:rPr>
          <w:rFonts w:ascii="Arial" w:cs="Arial" w:eastAsia="Arial" w:hAnsi="Arial"/>
          <w:b w:val="false"/>
          <w:bCs w:val="false"/>
          <w:color w:val="1A1A2E"/>
          <w:sz w:val="22"/>
          <w:szCs w:val="22"/>
        </w:rPr>
        <w:t xml:space="preserve">No platform currently offers all six Woven Basket layers in a single unified product. Trezo’s true differentiator is not any individual feature — it is the integration. Every layer feeds every other layer. Every profit is protected, allocated, and grown automatically.</w:t>
      </w:r>
    </w:p>
    <w:p>
      <w:pPr>
        <w:spacing w:after="0" w:before="0"/>
      </w:pPr>
      <w:r>
        <w:rPr>
          <w:sz w:val="22"/>
          <w:szCs w:val="22"/>
        </w:rPr>
        <w:t xml:space="preserve"/>
      </w:r>
    </w:p>
    <w:p>
      <w:pPr>
        <w:spacing w:after="0" w:before="0"/>
      </w:pPr>
      <w:r>
        <w:rPr>
          <w:sz w:val="22"/>
          <w:szCs w:val="22"/>
        </w:rPr>
        <w:t xml:space="preserve"/>
      </w:r>
    </w:p>
    <w:p>
      <w:pPr>
        <w:pBdr>
          <w:top w:val="single" w:color="00897B" w:sz="8" w:space="6"/>
          <w:bottom w:val="single" w:color="00897B" w:sz="8" w:space="6"/>
        </w:pBdr>
        <w:spacing w:after="200" w:before="200"/>
        <w:jc w:val="center"/>
      </w:pPr>
      <w:r>
        <w:rPr>
          <w:rFonts w:ascii="Arial" w:cs="Arial" w:eastAsia="Arial" w:hAnsi="Arial"/>
          <w:b/>
          <w:bCs/>
          <w:color w:val="00897B"/>
          <w:sz w:val="36"/>
          <w:szCs w:val="36"/>
        </w:rPr>
        <w:t xml:space="preserve">TREZO  —  Layer by Layer. Trade by Trade.</w:t>
      </w:r>
    </w:p>
    <w:p>
      <w:pPr>
        <w:spacing w:after="0" w:before="0"/>
      </w:pPr>
      <w:r>
        <w:rPr>
          <w:sz w:val="22"/>
          <w:szCs w:val="22"/>
        </w:rPr>
        <w:t xml:space="preserve"/>
      </w:r>
    </w:p>
    <w:p>
      <w:pPr>
        <w:spacing w:after="80" w:before="80"/>
        <w:jc w:val="center"/>
      </w:pPr>
      <w:r>
        <w:rPr>
          <w:rFonts w:ascii="Arial" w:cs="Arial" w:eastAsia="Arial" w:hAnsi="Arial"/>
          <w:color w:val="7F8C8D"/>
          <w:sz w:val="18"/>
          <w:szCs w:val="18"/>
        </w:rPr>
        <w:t xml:space="preserve">Version 1.0  |  May 2026  |  Confidential  |  Not Financial Advice</w:t>
      </w:r>
    </w:p>
    <w:p>
      <w:pPr>
        <w:spacing w:after="0" w:before="0"/>
        <w:jc w:val="center"/>
      </w:pPr>
      <w:r>
        <w:rPr>
          <w:rFonts w:ascii="Arial" w:cs="Arial" w:eastAsia="Arial" w:hAnsi="Arial"/>
          <w:color w:val="7F8C8D"/>
          <w:sz w:val="18"/>
          <w:szCs w:val="18"/>
        </w:rPr>
        <w:t xml:space="preserve">© 2026 Trezo. All rights reserved. The Woven Basket Investment Strategy is proprietary intellectual property.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897B" w:sz="4" w:space="1"/>
      </w:pBdr>
      <w:spacing w:before="60"/>
      <w:jc w:val="center"/>
    </w:pPr>
    <w:r>
      <w:rPr>
        <w:rFonts w:ascii="Arial" w:cs="Arial" w:eastAsia="Arial" w:hAnsi="Arial"/>
        <w:color w:val="7F8C8D"/>
        <w:sz w:val="16"/>
        <w:szCs w:val="16"/>
      </w:rPr>
      <w:t xml:space="preserve">Layer by Layer. Trade by Trade.  |  Page </w:t>
    </w:r>
    <w:fldSimple w:instr="PAGE"/>
    <w:r>
      <w:rPr>
        <w:rFonts w:ascii="Arial" w:cs="Arial" w:eastAsia="Arial" w:hAnsi="Arial"/>
        <w:color w:val="7F8C8D"/>
        <w:sz w:val="16"/>
        <w:szCs w:val="16"/>
      </w:rPr>
      <w:t xml:space="preserve">  |  © 2026 Trezo.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97B" w:sz="4" w:space="1"/>
      </w:pBdr>
      <w:spacing w:after="0"/>
      <w:jc w:val="right"/>
    </w:pPr>
    <w:r>
      <w:rPr>
        <w:rFonts w:ascii="Arial" w:cs="Arial" w:eastAsia="Arial" w:hAnsi="Arial"/>
        <w:color w:val="7F8C8D"/>
        <w:sz w:val="16"/>
        <w:szCs w:val="16"/>
      </w:rPr>
      <w:t xml:space="preserve">TREZO  |  Woven Basket Investment System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897B"/>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2026-05-13T10:33:27.673Z</dcterms:created>
  <dcterms:modified xsi:type="dcterms:W3CDTF">2026-05-13T10:33:27.686Z</dcterms:modified>
</cp:coreProperties>
</file>

<file path=docProps/custom.xml><?xml version="1.0" encoding="utf-8"?>
<Properties xmlns="http://schemas.openxmlformats.org/officeDocument/2006/custom-properties" xmlns:vt="http://schemas.openxmlformats.org/officeDocument/2006/docPropsVTypes"/>
</file>