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5931D" w14:textId="77777777" w:rsidR="002F3A12" w:rsidRDefault="002F3A12" w:rsidP="002F3A12"/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305"/>
        <w:gridCol w:w="1065"/>
        <w:gridCol w:w="1140"/>
        <w:gridCol w:w="1425"/>
        <w:gridCol w:w="1515"/>
        <w:gridCol w:w="1095"/>
      </w:tblGrid>
      <w:tr w:rsidR="002F3A12" w14:paraId="2695CD93" w14:textId="77777777" w:rsidTr="00B207B0">
        <w:trPr>
          <w:trHeight w:val="635"/>
        </w:trPr>
        <w:tc>
          <w:tcPr>
            <w:tcW w:w="9345" w:type="dxa"/>
            <w:gridSpan w:val="7"/>
            <w:vMerge w:val="restart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006391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971F7" w14:textId="77777777" w:rsidR="002F3A12" w:rsidRDefault="002F3A12" w:rsidP="00B207B0">
            <w:pPr>
              <w:widowControl w:val="0"/>
              <w:rPr>
                <w:b/>
                <w:bCs/>
                <w:color w:val="FFFFFF"/>
                <w:sz w:val="48"/>
                <w:szCs w:val="48"/>
              </w:rPr>
            </w:pPr>
            <w:r>
              <w:rPr>
                <w:b/>
                <w:bCs/>
                <w:color w:val="FFFFFF"/>
                <w:sz w:val="48"/>
                <w:szCs w:val="48"/>
              </w:rPr>
              <w:t>Financial Analysis Report</w:t>
            </w:r>
          </w:p>
        </w:tc>
      </w:tr>
      <w:tr w:rsidR="002F3A12" w14:paraId="78336FD1" w14:textId="77777777" w:rsidTr="00B207B0">
        <w:trPr>
          <w:trHeight w:val="264"/>
        </w:trPr>
        <w:tc>
          <w:tcPr>
            <w:tcW w:w="9345" w:type="dxa"/>
            <w:gridSpan w:val="7"/>
            <w:vMerge/>
            <w:tcBorders>
              <w:top w:val="nil"/>
              <w:left w:val="nil"/>
              <w:bottom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46C2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</w:tr>
      <w:tr w:rsidR="002F3A12" w14:paraId="3D11113F" w14:textId="77777777" w:rsidTr="00B207B0">
        <w:trPr>
          <w:trHeight w:val="315"/>
        </w:trPr>
        <w:tc>
          <w:tcPr>
            <w:tcW w:w="1800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55A1FB" w14:textId="77777777" w:rsidR="002F3A12" w:rsidRDefault="002F3A12" w:rsidP="00B207B0">
            <w:pPr>
              <w:widowControl w:val="0"/>
              <w:rPr>
                <w:rFonts w:ascii="Calibri" w:eastAsia="Calibri" w:hAnsi="Calibri" w:cs="Calibri"/>
                <w:b/>
                <w:bCs/>
                <w:color w:val="FFFFFF"/>
                <w:sz w:val="42"/>
                <w:szCs w:val="42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2"/>
                <w:szCs w:val="42"/>
              </w:rPr>
              <w:t>Business Details</w:t>
            </w:r>
          </w:p>
        </w:tc>
        <w:tc>
          <w:tcPr>
            <w:tcW w:w="7545" w:type="dxa"/>
            <w:gridSpan w:val="6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3FA2B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Name</w:t>
            </w:r>
          </w:p>
        </w:tc>
      </w:tr>
      <w:tr w:rsidR="002F3A12" w14:paraId="1D31EDDB" w14:textId="77777777" w:rsidTr="00B207B0">
        <w:trPr>
          <w:trHeight w:val="315"/>
        </w:trPr>
        <w:tc>
          <w:tcPr>
            <w:tcW w:w="18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F7E9E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545" w:type="dxa"/>
            <w:gridSpan w:val="6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96057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Address</w:t>
            </w:r>
          </w:p>
        </w:tc>
      </w:tr>
      <w:tr w:rsidR="002F3A12" w14:paraId="70CCD97B" w14:textId="77777777" w:rsidTr="00B207B0">
        <w:trPr>
          <w:trHeight w:val="315"/>
        </w:trPr>
        <w:tc>
          <w:tcPr>
            <w:tcW w:w="18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B4F7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545" w:type="dxa"/>
            <w:gridSpan w:val="6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F1295E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 Date</w:t>
            </w:r>
          </w:p>
        </w:tc>
      </w:tr>
      <w:tr w:rsidR="002F3A12" w14:paraId="3F029886" w14:textId="77777777" w:rsidTr="00B207B0">
        <w:trPr>
          <w:trHeight w:val="315"/>
        </w:trPr>
        <w:tc>
          <w:tcPr>
            <w:tcW w:w="1800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037D2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545" w:type="dxa"/>
            <w:gridSpan w:val="6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2A621B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Issued By</w:t>
            </w:r>
          </w:p>
        </w:tc>
      </w:tr>
      <w:tr w:rsidR="002F3A12" w14:paraId="40F39900" w14:textId="77777777" w:rsidTr="00B207B0">
        <w:trPr>
          <w:trHeight w:val="315"/>
        </w:trPr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A22A0A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3A7E9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BD6D29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119DBB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DCCE9F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EF92BE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DD3980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</w:tr>
      <w:tr w:rsidR="002F3A12" w14:paraId="2355E432" w14:textId="77777777" w:rsidTr="00B207B0">
        <w:trPr>
          <w:trHeight w:val="40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416300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Item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7FD436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Budget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FCF3F5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Actual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27DDC4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Variance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7360ED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% Variance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5A2AD5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PY Actual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4F81B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9F2D6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PY Variance</w:t>
            </w:r>
          </w:p>
        </w:tc>
      </w:tr>
      <w:tr w:rsidR="002F3A12" w14:paraId="35B5E88B" w14:textId="77777777" w:rsidTr="00B207B0">
        <w:trPr>
          <w:trHeight w:val="420"/>
        </w:trPr>
        <w:tc>
          <w:tcPr>
            <w:tcW w:w="9345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200D95" w14:textId="77777777" w:rsidR="002F3A12" w:rsidRDefault="002F3A12" w:rsidP="00B207B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PROFIT &amp; LOSS</w:t>
            </w:r>
          </w:p>
        </w:tc>
      </w:tr>
      <w:tr w:rsidR="002F3A12" w14:paraId="0429203A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A6E70D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Revenue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FAAD4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$120,000.00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712B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$115,000.00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551E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-$5,000.00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5465A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-4.17%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CBD9B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$110,000.00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6BD72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$5,000.00</w:t>
            </w:r>
          </w:p>
        </w:tc>
      </w:tr>
      <w:tr w:rsidR="002F3A12" w14:paraId="51C522FB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C601A0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COGS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39259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$40,000.00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63590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$38,000.00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5C7A6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-$2,000.00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D189AE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-5.00%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BA93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$36,000.00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73DA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$2,000.00</w:t>
            </w:r>
          </w:p>
        </w:tc>
      </w:tr>
      <w:tr w:rsidR="002F3A12" w14:paraId="028EA273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DBE5EE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Gross Profit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10A0C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$80,000.00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4801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$77,000.00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E2694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-$3,000.00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EE168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-3.75%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E3CA7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$74,000.00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DABCE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$3,000.00</w:t>
            </w:r>
          </w:p>
        </w:tc>
      </w:tr>
      <w:tr w:rsidR="002F3A12" w14:paraId="5BEE9CDB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FABACB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Sales &amp; Marketing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DCCD4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$15,000.00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BAD00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$14,000.00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CAF30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-$1,000.00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DA61F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-6.67%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EDBF7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$13,000.00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D7E81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$1,000.00</w:t>
            </w:r>
          </w:p>
        </w:tc>
      </w:tr>
      <w:tr w:rsidR="002F3A12" w14:paraId="3571B064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045EBD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Labor Costs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B3690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$30,000.00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D2033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$32,000.00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3548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5F050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6.67%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4FCD4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$31,000.00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84104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$1,000.00</w:t>
            </w:r>
          </w:p>
        </w:tc>
      </w:tr>
      <w:tr w:rsidR="002F3A12" w14:paraId="252956E4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88B570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Admin/General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A5762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$10,000.00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B3C38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$9,500.00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605BA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A8A7B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-5.00%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375BC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$9,000.00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C950B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$500.00</w:t>
            </w:r>
          </w:p>
        </w:tc>
      </w:tr>
      <w:tr w:rsidR="002F3A12" w14:paraId="2011831F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F7327C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EBIT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5887B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$25,000.00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BCBC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$21,500.00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A4752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-$3,500.00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2ED19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-14.00%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2BCD8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$21,000.00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78599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$500.00</w:t>
            </w:r>
          </w:p>
        </w:tc>
      </w:tr>
      <w:tr w:rsidR="002F3A12" w14:paraId="23F3A64A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FF581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Net Profit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DA4D5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$25,000.00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D72AD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$21,500.00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93B1E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-$3,500.00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1CDA6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-14.00%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F3D2C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$21,000.00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9E49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$500.00</w:t>
            </w:r>
          </w:p>
        </w:tc>
      </w:tr>
      <w:tr w:rsidR="002F3A12" w14:paraId="08A01BB3" w14:textId="77777777" w:rsidTr="00B207B0">
        <w:trPr>
          <w:trHeight w:val="315"/>
        </w:trPr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3F1D27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4E4AD0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99121C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58A274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5CED4C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83616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0F9A53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</w:tr>
      <w:tr w:rsidR="002F3A12" w14:paraId="77E3FD6B" w14:textId="77777777" w:rsidTr="00B207B0">
        <w:trPr>
          <w:trHeight w:val="420"/>
        </w:trPr>
        <w:tc>
          <w:tcPr>
            <w:tcW w:w="9345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5368B1" w14:textId="77777777" w:rsidR="002F3A12" w:rsidRDefault="002F3A12" w:rsidP="00B207B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BALANCE SHEET (End of Period)</w:t>
            </w:r>
          </w:p>
        </w:tc>
      </w:tr>
      <w:tr w:rsidR="002F3A12" w14:paraId="16BB9C5E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DEC7D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Beginning Cash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E61DD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$25,000.00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13EEA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$28,000.00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6E2A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2292D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12.00%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67F7F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$23,000.00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A122A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$5,000.00</w:t>
            </w:r>
          </w:p>
        </w:tc>
      </w:tr>
      <w:tr w:rsidR="002F3A12" w14:paraId="12469426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6A7600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Accounts Receivable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3DAC2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$15,000.00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218F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$17,000.00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8418BE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B5EB2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13.33%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0BA8A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$14,000.00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5245A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$3,000.00</w:t>
            </w:r>
          </w:p>
        </w:tc>
      </w:tr>
      <w:tr w:rsidR="002F3A12" w14:paraId="21CFF5E7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AE3B1D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lastRenderedPageBreak/>
              <w:t>Inventory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EA20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$8,000.00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B906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$7,500.00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1EDA4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A8344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-6.25%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EB407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$7,000.00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514E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$500.00</w:t>
            </w:r>
          </w:p>
        </w:tc>
      </w:tr>
      <w:tr w:rsidR="002F3A12" w14:paraId="4F7C335C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96EDE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Total Current Assets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BF0D3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$48,000.00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AFDA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$52,500.00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0CC9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$4,500.00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6E66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9.38%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0B90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$44,000.00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873EA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$8,500.00</w:t>
            </w:r>
          </w:p>
        </w:tc>
      </w:tr>
      <w:tr w:rsidR="002F3A12" w14:paraId="62DA5A5A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CB3952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Net Fixed Assets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62E40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$40,000.00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D2569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$38,000.00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503F8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-$2,000.00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A2477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-5.00%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9C216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$39,000.00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BB4F3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-$1,000.00</w:t>
            </w:r>
          </w:p>
        </w:tc>
      </w:tr>
      <w:tr w:rsidR="002F3A12" w14:paraId="3B5E8DD8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C90E14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Total Assets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2DF7D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$88,000.00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8B015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$90,500.00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BF9D4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$2,500.00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01A6D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2.84%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6ACEF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$83,000.00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9398E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$7,500.00</w:t>
            </w:r>
          </w:p>
        </w:tc>
      </w:tr>
      <w:tr w:rsidR="002F3A12" w14:paraId="7C489E31" w14:textId="77777777" w:rsidTr="00B207B0">
        <w:trPr>
          <w:trHeight w:val="315"/>
        </w:trPr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477D4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25CA1E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C7D363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56BC9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04CA4D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D19C01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5A9666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</w:tr>
      <w:tr w:rsidR="002F3A12" w14:paraId="0B980DC4" w14:textId="77777777" w:rsidTr="00B207B0">
        <w:trPr>
          <w:trHeight w:val="420"/>
        </w:trPr>
        <w:tc>
          <w:tcPr>
            <w:tcW w:w="9345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E9C786" w14:textId="77777777" w:rsidR="002F3A12" w:rsidRDefault="002F3A12" w:rsidP="00B207B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Liabilities &amp; Equity</w:t>
            </w:r>
          </w:p>
        </w:tc>
      </w:tr>
      <w:tr w:rsidR="002F3A12" w14:paraId="2F9FEF23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54C083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Accounts Payable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6A572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$9,000.00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9E4CC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$8,500.00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F477C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A43FC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-5.56%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2F5C0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$8,000.00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A753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$500.00</w:t>
            </w:r>
          </w:p>
        </w:tc>
      </w:tr>
      <w:tr w:rsidR="002F3A12" w14:paraId="3B672798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5ECFB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Short-Term Debt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115C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$7,000.00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2E314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$6,000.00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25B93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-$1,000.00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3FBBA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-14.29%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0E46B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$9,000.00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BAAC0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-$3,000.00</w:t>
            </w:r>
          </w:p>
        </w:tc>
      </w:tr>
      <w:tr w:rsidR="002F3A12" w14:paraId="020432DA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66C6E2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Total Current Liabilities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E8D60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$16,000.00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684D4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$14,500.00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931C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-$1,500.00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A74D6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-9.38%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502A8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$17,000.00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7D326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-$2,500.00</w:t>
            </w:r>
          </w:p>
        </w:tc>
      </w:tr>
      <w:tr w:rsidR="002F3A12" w14:paraId="1E53B93E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1F91F6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Long-Term Debt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2F702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$30,000.00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ED3972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$28,000.00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C1784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-$2,000.00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2FCF3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-6.67%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2CB31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$29,000.00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DF51D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-$1,000.00</w:t>
            </w:r>
          </w:p>
        </w:tc>
      </w:tr>
      <w:tr w:rsidR="002F3A12" w14:paraId="392DD641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F6370C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Total Liabilities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AA91B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$46,000.00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3EDF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$42,500.00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ED258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-$3,500.00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C65FA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-7.61%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4F48F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$46,000.00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AE8B9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-$3,500.00</w:t>
            </w:r>
          </w:p>
        </w:tc>
      </w:tr>
      <w:tr w:rsidR="002F3A12" w14:paraId="1DFFC0D8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8150A9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Equity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001D1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$42,000.00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68CFF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$48,000.00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FE79E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$6,000.00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96E6C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14.29%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208762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$37,000.00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F696B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$11,000.00</w:t>
            </w:r>
          </w:p>
        </w:tc>
      </w:tr>
      <w:tr w:rsidR="002F3A12" w14:paraId="20D163EE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95EF50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Total </w:t>
            </w:r>
            <w:proofErr w:type="spellStart"/>
            <w:r>
              <w:rPr>
                <w:rFonts w:ascii="Calibri" w:eastAsia="Calibri" w:hAnsi="Calibri" w:cs="Calibri"/>
              </w:rPr>
              <w:t>Liab</w:t>
            </w:r>
            <w:proofErr w:type="spellEnd"/>
            <w:r>
              <w:rPr>
                <w:rFonts w:ascii="Calibri" w:eastAsia="Calibri" w:hAnsi="Calibri" w:cs="Calibri"/>
              </w:rPr>
              <w:t>. + Equity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0ACFE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$88,000.00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D6332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$90,500.00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75F48E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$2,500.00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33AFB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2.84%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E81DC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$83,000.00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CB142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$7,500.00</w:t>
            </w:r>
          </w:p>
        </w:tc>
      </w:tr>
      <w:tr w:rsidR="002F3A12" w14:paraId="36F10F65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F35EAE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Balance Check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83FC0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69331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A1EA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D694C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1590D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629B6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$0.00</w:t>
            </w:r>
          </w:p>
        </w:tc>
      </w:tr>
      <w:tr w:rsidR="002F3A12" w14:paraId="3D0BC8AF" w14:textId="77777777" w:rsidTr="00B207B0">
        <w:trPr>
          <w:trHeight w:val="315"/>
        </w:trPr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E86005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B880D9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33E749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3CCF49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E8EF6C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35DC26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4B7671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</w:tr>
      <w:tr w:rsidR="002F3A12" w14:paraId="1C5F3653" w14:textId="77777777" w:rsidTr="00B207B0">
        <w:trPr>
          <w:trHeight w:val="420"/>
        </w:trPr>
        <w:tc>
          <w:tcPr>
            <w:tcW w:w="9345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1EB054" w14:textId="77777777" w:rsidR="002F3A12" w:rsidRDefault="002F3A12" w:rsidP="00B207B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FINANCIAL RATIOS</w:t>
            </w:r>
          </w:p>
        </w:tc>
      </w:tr>
      <w:tr w:rsidR="002F3A12" w14:paraId="60629112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B3BD49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Gross Margin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7156A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$0.67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1673A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$0.67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5E9FF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C5EB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0.43%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3B4A7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$0.67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A53802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$0.00</w:t>
            </w:r>
          </w:p>
        </w:tc>
      </w:tr>
      <w:tr w:rsidR="002F3A12" w14:paraId="3E6A0E16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645268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Net Profit Margin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BA24B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$0.21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1F5E8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$0.19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79C63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-$0.02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B62B4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-10.26%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A75A4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$0.19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3FFA1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$0.00</w:t>
            </w:r>
          </w:p>
        </w:tc>
      </w:tr>
      <w:tr w:rsidR="002F3A12" w14:paraId="4FA4B314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AB31A5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Current Ratio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9C3DA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300.00%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F586F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362.07%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48332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62.07%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E0706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20.69%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4539E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258.82%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BDB3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103.25%</w:t>
            </w:r>
          </w:p>
        </w:tc>
      </w:tr>
      <w:tr w:rsidR="002F3A12" w14:paraId="292B8979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76DCA8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Debt-to-Equity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FC036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$1.10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1C6A1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$0.89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1F4AE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-$0.21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884EA2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-19.16%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DA63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$1.24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1DA40E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-$0.36</w:t>
            </w:r>
          </w:p>
        </w:tc>
      </w:tr>
      <w:tr w:rsidR="002F3A12" w14:paraId="6400FC78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45BF60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Working Capital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CB863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$32,000.00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E9AD1F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$38,000.00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A36BB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$6,000.00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8CD3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18.75%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64AA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$27,000.00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BA595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$11,000.00</w:t>
            </w:r>
          </w:p>
        </w:tc>
      </w:tr>
      <w:tr w:rsidR="002F3A12" w14:paraId="3CB37C91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E28075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Quick Ratio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66BB7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250.00%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323EC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310.34%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E8EB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60.34%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D5CE1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24.14%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4FE01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217.65%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555BE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92.70%</w:t>
            </w:r>
          </w:p>
        </w:tc>
      </w:tr>
      <w:tr w:rsidR="002F3A12" w14:paraId="7ABE1FED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BEA3BC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Asset Turnover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9C541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$1.36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1D1D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$1.27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EAF6E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-$0.09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EA35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-6.81%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9CBC3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$1.33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EC3BC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-$0.05</w:t>
            </w:r>
          </w:p>
        </w:tc>
      </w:tr>
      <w:tr w:rsidR="002F3A12" w14:paraId="576024F9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DBB0BF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Equity Ratio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86DB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47.73%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36201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53.04%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78AEB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5.31%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3CFCA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11.13%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D7577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44.58%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435D5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8.46%</w:t>
            </w:r>
          </w:p>
        </w:tc>
      </w:tr>
      <w:tr w:rsidR="002F3A12" w14:paraId="6FF22291" w14:textId="77777777" w:rsidTr="00B207B0">
        <w:trPr>
          <w:trHeight w:val="315"/>
        </w:trPr>
        <w:tc>
          <w:tcPr>
            <w:tcW w:w="180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774CFC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D121EE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0FA51E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3E3AD5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63A312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73AB07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74FBF1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</w:p>
        </w:tc>
      </w:tr>
      <w:tr w:rsidR="002F3A12" w14:paraId="21E16D0B" w14:textId="77777777" w:rsidTr="00B207B0">
        <w:trPr>
          <w:trHeight w:val="420"/>
        </w:trPr>
        <w:tc>
          <w:tcPr>
            <w:tcW w:w="9345" w:type="dxa"/>
            <w:gridSpan w:val="7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155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250299" w14:textId="77777777" w:rsidR="002F3A12" w:rsidRDefault="002F3A12" w:rsidP="00B207B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CASH FLOW STATEMENT</w:t>
            </w:r>
          </w:p>
        </w:tc>
      </w:tr>
      <w:tr w:rsidR="002F3A12" w14:paraId="0E74F41F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10115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Cash Flow from Operating Activities (CFO)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3646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$22,000.00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9FEB8E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$21,000.00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C978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-$1,000.00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ECFF70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-4.55%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1041EE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$20,000.00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BE23E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$1,000.00</w:t>
            </w:r>
          </w:p>
        </w:tc>
      </w:tr>
      <w:tr w:rsidR="002F3A12" w14:paraId="42E5F0D6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60594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Cash Flow from Investing Activities (CFI)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0E112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-$5,000.00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57555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-$7,000.00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72CB3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-$2,000.00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EAF58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40.00%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DA92F1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-$6,000.00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3D8EE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-$1,000.00</w:t>
            </w:r>
          </w:p>
        </w:tc>
      </w:tr>
      <w:tr w:rsidR="002F3A12" w14:paraId="0E72C906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551B6F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Cash Flow from Financing Activities (CFF)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A350E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-$2,000.00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A2621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-$1,000.00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998D2E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C9F77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-50.00%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27CE06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-$1,500.00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1799C3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$500.00</w:t>
            </w:r>
          </w:p>
        </w:tc>
      </w:tr>
      <w:tr w:rsidR="002F3A12" w14:paraId="78A03CB3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96B655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Net Cash Flow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DDBBD7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$15,000.00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7BDC3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$13,000.00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BC94F5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-$2,000.00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AB467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-13.33%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BACCF8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$12,500.00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56379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$500.00</w:t>
            </w:r>
          </w:p>
        </w:tc>
      </w:tr>
      <w:tr w:rsidR="002F3A12" w14:paraId="08808096" w14:textId="77777777" w:rsidTr="00B207B0">
        <w:trPr>
          <w:trHeight w:val="345"/>
        </w:trPr>
        <w:tc>
          <w:tcPr>
            <w:tcW w:w="180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45A7D9" w14:textId="77777777" w:rsidR="002F3A12" w:rsidRDefault="002F3A12" w:rsidP="00B207B0">
            <w:pPr>
              <w:widowControl w:val="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Ending Cash Balance</w:t>
            </w:r>
          </w:p>
        </w:tc>
        <w:tc>
          <w:tcPr>
            <w:tcW w:w="130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44FD62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$40,000.00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B9725D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$41,000.00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654ADB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$1,000.00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56AB4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2.50%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0B6F9C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$35,500.00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C55CA9" w14:textId="77777777" w:rsidR="002F3A12" w:rsidRDefault="002F3A12" w:rsidP="00B207B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$5,500.00</w:t>
            </w:r>
          </w:p>
        </w:tc>
      </w:tr>
    </w:tbl>
    <w:p w14:paraId="44D1AF04" w14:textId="77777777" w:rsidR="002F3A12" w:rsidRDefault="002F3A12" w:rsidP="002F3A12"/>
    <w:p w14:paraId="3B3412F5" w14:textId="77777777" w:rsidR="002F3A12" w:rsidRDefault="002F3A12" w:rsidP="002F3A12"/>
    <w:p w14:paraId="57C80710" w14:textId="77777777" w:rsidR="002F3A12" w:rsidRPr="00C66283" w:rsidRDefault="002F3A12" w:rsidP="002F3A12">
      <w:pPr>
        <w:ind w:left="-810"/>
        <w:rPr>
          <w:b/>
          <w:bCs/>
          <w:i/>
          <w:iCs/>
          <w:sz w:val="20"/>
          <w:szCs w:val="20"/>
        </w:rPr>
      </w:pPr>
      <w:r w:rsidRPr="00C66283">
        <w:rPr>
          <w:b/>
          <w:bCs/>
          <w:i/>
          <w:iCs/>
          <w:sz w:val="20"/>
          <w:szCs w:val="20"/>
        </w:rPr>
        <w:t>This template is designed by Enerpize ERP software</w:t>
      </w:r>
    </w:p>
    <w:p w14:paraId="2FC3C449" w14:textId="77777777" w:rsidR="002F3A12" w:rsidRPr="00C66283" w:rsidRDefault="002F3A12" w:rsidP="002F3A12">
      <w:pPr>
        <w:ind w:left="-810"/>
        <w:rPr>
          <w:b/>
          <w:bCs/>
          <w:i/>
          <w:iCs/>
          <w:color w:val="FFFFFF" w:themeColor="background1"/>
          <w:sz w:val="20"/>
          <w:szCs w:val="20"/>
        </w:rPr>
      </w:pPr>
      <w:hyperlink r:id="rId4" w:history="1">
        <w:r w:rsidRPr="00C66283">
          <w:rPr>
            <w:rStyle w:val="Hyperlink"/>
            <w:b/>
            <w:bCs/>
            <w:i/>
            <w:iCs/>
            <w:color w:val="FFFFFF" w:themeColor="background1"/>
            <w:sz w:val="20"/>
            <w:szCs w:val="20"/>
            <w:highlight w:val="blue"/>
          </w:rPr>
          <w:t>Register for Free</w:t>
        </w:r>
      </w:hyperlink>
    </w:p>
    <w:p w14:paraId="7333E417" w14:textId="77777777" w:rsidR="00B43C9D" w:rsidRDefault="00B43C9D"/>
    <w:sectPr w:rsidR="00B43C9D" w:rsidSect="002F3A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A12"/>
    <w:rsid w:val="002F3A12"/>
    <w:rsid w:val="003D5BA3"/>
    <w:rsid w:val="006C4494"/>
    <w:rsid w:val="00B43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1F06"/>
  <w15:chartTrackingRefBased/>
  <w15:docId w15:val="{77FDA815-6A5B-4369-BC33-02970D07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A1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A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A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A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A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A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A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A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A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A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A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A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F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A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F3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A1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F3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A1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F3A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A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A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A1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enerpize.com/register?trk=seo_template_inside&amp;utm_campaign=templates&amp;utm_term=financial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enerpize.com</dc:creator>
  <cp:keywords/>
  <dc:description/>
  <cp:lastModifiedBy>Izam</cp:lastModifiedBy>
  <cp:revision>1</cp:revision>
  <dcterms:created xsi:type="dcterms:W3CDTF">2025-12-08T12:31:00Z</dcterms:created>
  <dcterms:modified xsi:type="dcterms:W3CDTF">2025-12-08T12:31:00Z</dcterms:modified>
</cp:coreProperties>
</file>