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E7" w:rsidRPr="00882C97" w:rsidRDefault="00882C97">
      <w:pPr>
        <w:rPr>
          <w:lang w:val="en-US"/>
        </w:rPr>
      </w:pPr>
      <w:r>
        <w:rPr>
          <w:lang w:val="en-US"/>
        </w:rPr>
        <w:t>asdfghjkl</w:t>
      </w:r>
      <w:bookmarkStart w:id="0" w:name="_GoBack"/>
      <w:bookmarkEnd w:id="0"/>
    </w:p>
    <w:sectPr w:rsidR="000878E7" w:rsidRPr="0088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97"/>
    <w:rsid w:val="000878E7"/>
    <w:rsid w:val="0088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The Royal Bank of Scotland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mukundq</dc:creator>
  <cp:lastModifiedBy>Ayodhya Mukund</cp:lastModifiedBy>
  <cp:revision>1</cp:revision>
  <dcterms:created xsi:type="dcterms:W3CDTF">2019-08-08T11:59:00Z</dcterms:created>
  <dcterms:modified xsi:type="dcterms:W3CDTF">2019-08-08T12:00:00Z</dcterms:modified>
</cp:coreProperties>
</file>