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Ethnoir Website Strategy and Information Architecture V1</w:t>
      </w:r>
    </w:p>
    <w:p w:rsidR="00000000" w:rsidDel="00000000" w:rsidP="00000000" w:rsidRDefault="00000000" w:rsidRPr="00000000" w14:paraId="00000002">
      <w:pPr>
        <w:pStyle w:val="Heading2"/>
        <w:rPr/>
      </w:pPr>
      <w:r w:rsidDel="00000000" w:rsidR="00000000" w:rsidRPr="00000000">
        <w:rPr>
          <w:rtl w:val="0"/>
        </w:rPr>
        <w:t xml:space="preserve">Authority and purpose</w:t>
      </w:r>
    </w:p>
    <w:p w:rsidR="00000000" w:rsidDel="00000000" w:rsidP="00000000" w:rsidRDefault="00000000" w:rsidRPr="00000000" w14:paraId="00000003">
      <w:pPr>
        <w:rPr/>
      </w:pPr>
      <w:r w:rsidDel="00000000" w:rsidR="00000000" w:rsidRPr="00000000">
        <w:rPr>
          <w:rtl w:val="0"/>
        </w:rPr>
        <w:t xml:space="preserve">This document is the governing V1 website strategy and information-architecture reference for Ethnoirconsulting.com. It translates the approved Ethnoir Foundation Brief and the reconciled Brand DNA and Messaging Framework into a practical website mandate. It does not replace those upstream authorities, create new identity, or authorize claims beyond the approved evidence.</w:t>
      </w:r>
    </w:p>
    <w:p w:rsidR="00000000" w:rsidDel="00000000" w:rsidP="00000000" w:rsidRDefault="00000000" w:rsidRPr="00000000" w14:paraId="00000004">
      <w:pPr>
        <w:rPr/>
      </w:pPr>
      <w:r w:rsidDel="00000000" w:rsidR="00000000" w:rsidRPr="00000000">
        <w:rPr>
          <w:rtl w:val="0"/>
        </w:rPr>
        <w:t xml:space="preserve">The historical document Website Layout for Ethnoir LLC is not the V1 website authority and must not be used as the architecture for the new site.</w:t>
      </w:r>
    </w:p>
    <w:p w:rsidR="00000000" w:rsidDel="00000000" w:rsidP="00000000" w:rsidRDefault="00000000" w:rsidRPr="00000000" w14:paraId="00000005">
      <w:pPr>
        <w:pStyle w:val="Heading2"/>
        <w:rPr/>
      </w:pPr>
      <w:r w:rsidDel="00000000" w:rsidR="00000000" w:rsidRPr="00000000">
        <w:rPr>
          <w:rtl w:val="0"/>
        </w:rPr>
        <w:t xml:space="preserve">Primary job of the website</w:t>
      </w:r>
    </w:p>
    <w:p w:rsidR="00000000" w:rsidDel="00000000" w:rsidP="00000000" w:rsidRDefault="00000000" w:rsidRPr="00000000" w14:paraId="00000006">
      <w:pPr>
        <w:rPr/>
      </w:pPr>
      <w:r w:rsidDel="00000000" w:rsidR="00000000" w:rsidRPr="00000000">
        <w:rPr>
          <w:rtl w:val="0"/>
        </w:rPr>
        <w:t xml:space="preserve">The website should function primarily as credibility and orientation infrastructure. It should help a relevant visitor quickly understand what Ethnoir is, the venture-development territory in which it contributes, the two connected arenas it serves, the evidence currently available, and the most appropriate next action.</w:t>
      </w:r>
    </w:p>
    <w:p w:rsidR="00000000" w:rsidDel="00000000" w:rsidP="00000000" w:rsidRDefault="00000000" w:rsidRPr="00000000" w14:paraId="00000007">
      <w:pPr>
        <w:rPr/>
      </w:pPr>
      <w:r w:rsidDel="00000000" w:rsidR="00000000" w:rsidRPr="00000000">
        <w:rPr>
          <w:rtl w:val="0"/>
        </w:rPr>
        <w:t xml:space="preserve">The site should support institutional conversations and founder-facing access without presenting Ethnoir as larger, more mature, or more service-packaged than the evidence supports.</w:t>
      </w:r>
    </w:p>
    <w:p w:rsidR="00000000" w:rsidDel="00000000" w:rsidP="00000000" w:rsidRDefault="00000000" w:rsidRPr="00000000" w14:paraId="00000008">
      <w:pPr>
        <w:pStyle w:val="Heading2"/>
        <w:rPr/>
      </w:pPr>
      <w:r w:rsidDel="00000000" w:rsidR="00000000" w:rsidRPr="00000000">
        <w:rPr>
          <w:rtl w:val="0"/>
        </w:rPr>
        <w:t xml:space="preserve">Supporting objectives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Ethnoir's role in venture development in clear public language.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people navigating ventures and relevant institutions understandable as two direct strategic arenas.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Establish credibility through restrained organizational evidence and clearly attributed Founder experience.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Route people navigating ventures to the Venture Readiness Check-In when it is operationally ready.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Invite substantive exploratory conversations about entrepreneurship-support and venture-development challenges.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collaboration, referrals, Check-In support, and general inquiries through clear routing.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Distinguish Ethnoir's organizational work from Olajumoke Michael's broader personal professional identity.</w:t>
      </w:r>
    </w:p>
    <w:p w:rsidR="00000000" w:rsidDel="00000000" w:rsidP="00000000" w:rsidRDefault="00000000" w:rsidRPr="00000000" w14:paraId="00000010">
      <w:pPr>
        <w:pStyle w:val="Heading2"/>
        <w:rPr/>
      </w:pPr>
      <w:r w:rsidDel="00000000" w:rsidR="00000000" w:rsidRPr="00000000">
        <w:rPr>
          <w:rtl w:val="0"/>
        </w:rPr>
        <w:t xml:space="preserve">Audience architecture</w:t>
      </w:r>
    </w:p>
    <w:p w:rsidR="00000000" w:rsidDel="00000000" w:rsidP="00000000" w:rsidRDefault="00000000" w:rsidRPr="00000000" w14:paraId="00000011">
      <w:pPr>
        <w:pStyle w:val="Heading3"/>
        <w:rPr/>
      </w:pPr>
      <w:r w:rsidDel="00000000" w:rsidR="00000000" w:rsidRPr="00000000">
        <w:rPr>
          <w:rtl w:val="0"/>
        </w:rPr>
        <w:t xml:space="preserve">Primary audience 1 People navigating ventures</w:t>
      </w:r>
    </w:p>
    <w:p w:rsidR="00000000" w:rsidDel="00000000" w:rsidP="00000000" w:rsidRDefault="00000000" w:rsidRPr="00000000" w14:paraId="00000012">
      <w:pPr>
        <w:rPr/>
      </w:pPr>
      <w:r w:rsidDel="00000000" w:rsidR="00000000" w:rsidRPr="00000000">
        <w:rPr>
          <w:rtl w:val="0"/>
        </w:rPr>
        <w:t xml:space="preserve">This includes people exploring, forming, operating, developing, redirecting, intentionally keeping small, growing, selling, pausing, or closing entrepreneurial undertakings. They may arrive seeking clarity about current venture conditions, what may deserve attention next, or a relevant public resource.</w:t>
      </w:r>
    </w:p>
    <w:p w:rsidR="00000000" w:rsidDel="00000000" w:rsidP="00000000" w:rsidRDefault="00000000" w:rsidRPr="00000000" w14:paraId="00000013">
      <w:pPr>
        <w:rPr/>
      </w:pPr>
      <w:r w:rsidDel="00000000" w:rsidR="00000000" w:rsidRPr="00000000">
        <w:rPr>
          <w:rtl w:val="0"/>
        </w:rPr>
        <w:t xml:space="preserve">They need to understand that Ethnoir does not assume funding, growth, or scale as the destination. Their primary V1 route is the Venture Readiness Check-In when available, with Our Work and About providing context and credibility.</w:t>
      </w:r>
    </w:p>
    <w:p w:rsidR="00000000" w:rsidDel="00000000" w:rsidP="00000000" w:rsidRDefault="00000000" w:rsidRPr="00000000" w14:paraId="00000014">
      <w:pPr>
        <w:pStyle w:val="Heading3"/>
        <w:rPr/>
      </w:pPr>
      <w:r w:rsidDel="00000000" w:rsidR="00000000" w:rsidRPr="00000000">
        <w:rPr>
          <w:rtl w:val="0"/>
        </w:rPr>
        <w:t xml:space="preserve">Primary audience 2 Relevant institutional collaborators or clients</w:t>
      </w:r>
    </w:p>
    <w:p w:rsidR="00000000" w:rsidDel="00000000" w:rsidP="00000000" w:rsidRDefault="00000000" w:rsidRPr="00000000" w14:paraId="00000015">
      <w:pPr>
        <w:rPr/>
      </w:pPr>
      <w:r w:rsidDel="00000000" w:rsidR="00000000" w:rsidRPr="00000000">
        <w:rPr>
          <w:rtl w:val="0"/>
        </w:rPr>
        <w:t xml:space="preserve">This includes entrepreneurship-support organizations, universities and educational institutions, foundations and funders, nonprofits and community organizations involved in venture development, and other institutions whose programs, resources, opportunities, or decisions materially shape entrepreneurial undertakings.</w:t>
      </w:r>
    </w:p>
    <w:p w:rsidR="00000000" w:rsidDel="00000000" w:rsidP="00000000" w:rsidRDefault="00000000" w:rsidRPr="00000000" w14:paraId="00000016">
      <w:pPr>
        <w:rPr/>
      </w:pPr>
      <w:r w:rsidDel="00000000" w:rsidR="00000000" w:rsidRPr="00000000">
        <w:rPr>
          <w:rtl w:val="0"/>
        </w:rPr>
        <w:t xml:space="preserve">They may arrive with a venture-development or entrepreneurship-support question rather than a predefined procurement category. They need to understand Ethnoir's territory, current capabilities, evidence boundaries, and exploratory engagement posture. Their primary V1 route is For Organizations, followed by Our Work and Contact.</w:t>
      </w:r>
    </w:p>
    <w:p w:rsidR="00000000" w:rsidDel="00000000" w:rsidP="00000000" w:rsidRDefault="00000000" w:rsidRPr="00000000" w14:paraId="00000017">
      <w:pPr>
        <w:pStyle w:val="Heading3"/>
        <w:rPr/>
      </w:pPr>
      <w:r w:rsidDel="00000000" w:rsidR="00000000" w:rsidRPr="00000000">
        <w:rPr>
          <w:rtl w:val="0"/>
        </w:rPr>
        <w:t xml:space="preserve">Secondary audiences</w:t>
      </w:r>
    </w:p>
    <w:p w:rsidR="00000000" w:rsidDel="00000000" w:rsidP="00000000" w:rsidRDefault="00000000" w:rsidRPr="00000000" w14:paraId="00000018">
      <w:pPr>
        <w:rPr/>
      </w:pPr>
      <w:r w:rsidDel="00000000" w:rsidR="00000000" w:rsidRPr="00000000">
        <w:rPr>
          <w:rtl w:val="0"/>
        </w:rPr>
        <w:t xml:space="preserve">Ecosystem and referral partners need enough clarity to know when Ethnoir may be relevant and where to direct someone. Visitors arriving because they know or were referred to Olajumoke Michael need a concise explanation of the relationship between Founder experience and Ethnoir organizational work.</w:t>
      </w:r>
    </w:p>
    <w:p w:rsidR="00000000" w:rsidDel="00000000" w:rsidP="00000000" w:rsidRDefault="00000000" w:rsidRPr="00000000" w14:paraId="00000019">
      <w:pPr>
        <w:pStyle w:val="Heading3"/>
        <w:rPr/>
      </w:pPr>
      <w:r w:rsidDel="00000000" w:rsidR="00000000" w:rsidRPr="00000000">
        <w:rPr>
          <w:rtl w:val="0"/>
        </w:rPr>
        <w:t xml:space="preserve">Future or non-primary audiences</w:t>
      </w:r>
    </w:p>
    <w:p w:rsidR="00000000" w:rsidDel="00000000" w:rsidP="00000000" w:rsidRDefault="00000000" w:rsidRPr="00000000" w14:paraId="0000001A">
      <w:pPr>
        <w:rPr/>
      </w:pPr>
      <w:r w:rsidDel="00000000" w:rsidR="00000000" w:rsidRPr="00000000">
        <w:rPr>
          <w:rtl w:val="0"/>
        </w:rPr>
        <w:t xml:space="preserve">The V1 site should not be structured around general business consulting, general organizational strategy, life or career navigation, youth development unrelated to entrepreneurship, external evaluation, ecosystem design, infrastructure products, speaking, or a broad thought-leadership publication program.</w:t>
      </w:r>
    </w:p>
    <w:p w:rsidR="00000000" w:rsidDel="00000000" w:rsidP="00000000" w:rsidRDefault="00000000" w:rsidRPr="00000000" w14:paraId="0000001B">
      <w:pPr>
        <w:pStyle w:val="Heading2"/>
        <w:rPr/>
      </w:pPr>
      <w:r w:rsidDel="00000000" w:rsidR="00000000" w:rsidRPr="00000000">
        <w:rPr>
          <w:rtl w:val="0"/>
        </w:rPr>
        <w:t xml:space="preserve">Organizational story</w:t>
      </w:r>
    </w:p>
    <w:p w:rsidR="00000000" w:rsidDel="00000000" w:rsidP="00000000" w:rsidRDefault="00000000" w:rsidRPr="00000000" w14:paraId="0000001C">
      <w:pPr>
        <w:rPr/>
      </w:pPr>
      <w:r w:rsidDel="00000000" w:rsidR="00000000" w:rsidRPr="00000000">
        <w:rPr>
          <w:rtl w:val="0"/>
        </w:rPr>
        <w:t xml:space="preserve">Ethnoir contributes to venture development by helping people navigating ventures and relevant institutions understand conditions and make informed decisions about direction and support.</w:t>
      </w:r>
    </w:p>
    <w:p w:rsidR="00000000" w:rsidDel="00000000" w:rsidP="00000000" w:rsidRDefault="00000000" w:rsidRPr="00000000" w14:paraId="0000001D">
      <w:pPr>
        <w:rPr/>
      </w:pPr>
      <w:r w:rsidDel="00000000" w:rsidR="00000000" w:rsidRPr="00000000">
        <w:rPr>
          <w:rtl w:val="0"/>
        </w:rPr>
        <w:t xml:space="preserve">The public story should establish four ideas: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same answer does not fit every venture.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Venture conditions take meaning from direction and circumstances.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Ethnoir helps bring relevant conditions into clearer view and helps people and institutions consider what may deserve attention next.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work can inform both venture direction and the way entrepreneurship support is understood, designed, delivered, or directed.</w:t>
      </w:r>
    </w:p>
    <w:p w:rsidR="00000000" w:rsidDel="00000000" w:rsidP="00000000" w:rsidRDefault="00000000" w:rsidRPr="00000000" w14:paraId="00000022">
      <w:pPr>
        <w:rPr/>
      </w:pPr>
      <w:r w:rsidDel="00000000" w:rsidR="00000000" w:rsidRPr="00000000">
        <w:rPr>
          <w:rtl w:val="0"/>
        </w:rPr>
        <w:t xml:space="preserve">The story must not reduce Ethnoir to venture readiness, funding readiness, an early-stage-founder consultancy, a generic management consultancy, a program-evaluation firm, a technology company, infrastructure, or the Founder personally.</w:t>
      </w:r>
    </w:p>
    <w:p w:rsidR="00000000" w:rsidDel="00000000" w:rsidP="00000000" w:rsidRDefault="00000000" w:rsidRPr="00000000" w14:paraId="00000023">
      <w:pPr>
        <w:pStyle w:val="Heading2"/>
        <w:rPr/>
      </w:pPr>
      <w:r w:rsidDel="00000000" w:rsidR="00000000" w:rsidRPr="00000000">
        <w:rPr>
          <w:rtl w:val="0"/>
        </w:rPr>
        <w:t xml:space="preserve">Relationship between the two strategic arenas</w:t>
      </w:r>
    </w:p>
    <w:p w:rsidR="00000000" w:rsidDel="00000000" w:rsidP="00000000" w:rsidRDefault="00000000" w:rsidRPr="00000000" w14:paraId="00000024">
      <w:pPr>
        <w:rPr/>
      </w:pPr>
      <w:r w:rsidDel="00000000" w:rsidR="00000000" w:rsidRPr="00000000">
        <w:rPr>
          <w:rtl w:val="0"/>
        </w:rPr>
        <w:t xml:space="preserve">Both arenas should appear on the Home page. People navigating ventures remain identity-primary, while relevant institutions are a legitimate direct strategic arena rather than merely a delivery channel for founder-facing work.</w:t>
      </w:r>
    </w:p>
    <w:p w:rsidR="00000000" w:rsidDel="00000000" w:rsidP="00000000" w:rsidRDefault="00000000" w:rsidRPr="00000000" w14:paraId="00000025">
      <w:pPr>
        <w:rPr/>
      </w:pPr>
      <w:r w:rsidDel="00000000" w:rsidR="00000000" w:rsidRPr="00000000">
        <w:rPr>
          <w:rtl w:val="0"/>
        </w:rPr>
        <w:t xml:space="preserve">Each arena receives a distinct path: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Founder-facing visitors are routed primarily to the Venture Readiness Check-In and supporting organizational context.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Institutional visitors are routed to For Organizations, Our Work, and Contact.</w:t>
      </w:r>
    </w:p>
    <w:p w:rsidR="00000000" w:rsidDel="00000000" w:rsidP="00000000" w:rsidRDefault="00000000" w:rsidRPr="00000000" w14:paraId="00000028">
      <w:pPr>
        <w:rPr/>
      </w:pPr>
      <w:r w:rsidDel="00000000" w:rsidR="00000000" w:rsidRPr="00000000">
        <w:rPr>
          <w:rtl w:val="0"/>
        </w:rPr>
        <w:t xml:space="preserve">The institution-facing path should actively invite substantive exploratory conversations while avoiding claims of established external evaluation, institutional diagnostics, ecosystem design, allocation or gatekeeping tools, large-scale redesign, infrastructure, systems transformation, or general consulting.</w:t>
      </w:r>
    </w:p>
    <w:p w:rsidR="00000000" w:rsidDel="00000000" w:rsidP="00000000" w:rsidRDefault="00000000" w:rsidRPr="00000000" w14:paraId="00000029">
      <w:pPr>
        <w:pStyle w:val="Heading2"/>
        <w:rPr/>
      </w:pPr>
      <w:r w:rsidDel="00000000" w:rsidR="00000000" w:rsidRPr="00000000">
        <w:rPr>
          <w:rtl w:val="0"/>
        </w:rPr>
        <w:t xml:space="preserve">Engagement and availability boundaries</w:t>
      </w:r>
    </w:p>
    <w:p w:rsidR="00000000" w:rsidDel="00000000" w:rsidP="00000000" w:rsidRDefault="00000000" w:rsidRPr="00000000" w14:paraId="0000002A">
      <w:pPr>
        <w:rPr/>
      </w:pPr>
      <w:r w:rsidDel="00000000" w:rsidR="00000000" w:rsidRPr="00000000">
        <w:rPr>
          <w:rtl w:val="0"/>
        </w:rPr>
        <w:t xml:space="preserve">The website should present the Venture Readiness Check-In as a public resource when operationally ready; the Venture Readiness Lab as completed pilot work; current organizational capabilities as evidence-bounded abilities rather than packaged services; and institutional work as an invitation to explore a relevant challenge.</w:t>
      </w:r>
    </w:p>
    <w:p w:rsidR="00000000" w:rsidDel="00000000" w:rsidP="00000000" w:rsidRDefault="00000000" w:rsidRPr="00000000" w14:paraId="0000002B">
      <w:pPr>
        <w:rPr/>
      </w:pPr>
      <w:r w:rsidDel="00000000" w:rsidR="00000000" w:rsidRPr="00000000">
        <w:rPr>
          <w:rtl w:val="0"/>
        </w:rPr>
        <w:t xml:space="preserve">Institutional conversations should begin with the challenge, not a predetermined service. A visitor does not need a completed scope of work. The website should not promise availability, a consultation model, immediate engagement, a fixed service catalogue, a response time that has not been operationally confirmed, or acceptance of every inquiry.</w:t>
      </w:r>
    </w:p>
    <w:p w:rsidR="00000000" w:rsidDel="00000000" w:rsidP="00000000" w:rsidRDefault="00000000" w:rsidRPr="00000000" w14:paraId="0000002C">
      <w:pPr>
        <w:pStyle w:val="Heading2"/>
        <w:rPr/>
      </w:pPr>
      <w:r w:rsidDel="00000000" w:rsidR="00000000" w:rsidRPr="00000000">
        <w:rPr>
          <w:rtl w:val="0"/>
        </w:rPr>
        <w:t xml:space="preserve">V1 information architecture</w:t>
      </w:r>
    </w:p>
    <w:p w:rsidR="00000000" w:rsidDel="00000000" w:rsidP="00000000" w:rsidRDefault="00000000" w:rsidRPr="00000000" w14:paraId="0000002D">
      <w:pPr>
        <w:pStyle w:val="Heading3"/>
        <w:rPr/>
      </w:pPr>
      <w:r w:rsidDel="00000000" w:rsidR="00000000" w:rsidRPr="00000000">
        <w:rPr>
          <w:rtl w:val="0"/>
        </w:rPr>
        <w:t xml:space="preserve">Primary navigation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Home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About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Organizations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Our Work</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Venture Readiness Check-In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w:t>
      </w:r>
    </w:p>
    <w:p w:rsidR="00000000" w:rsidDel="00000000" w:rsidP="00000000" w:rsidRDefault="00000000" w:rsidRPr="00000000" w14:paraId="00000034">
      <w:pPr>
        <w:rPr/>
      </w:pPr>
      <w:r w:rsidDel="00000000" w:rsidR="00000000" w:rsidRPr="00000000">
        <w:rPr>
          <w:rtl w:val="0"/>
        </w:rPr>
        <w:t xml:space="preserve">Required privacy, legal, and data-use pages should be available through the footer and relevant forms or product interfaces rather than occupying primary navigation.</w:t>
      </w:r>
    </w:p>
    <w:p w:rsidR="00000000" w:rsidDel="00000000" w:rsidP="00000000" w:rsidRDefault="00000000" w:rsidRPr="00000000" w14:paraId="00000035">
      <w:pPr>
        <w:rPr/>
      </w:pPr>
      <w:r w:rsidDel="00000000" w:rsidR="00000000" w:rsidRPr="00000000">
        <w:rPr>
          <w:rtl w:val="0"/>
        </w:rPr>
        <w:t xml:space="preserve">Our Work is the approved navigation label for the evidence page.</w:t>
      </w:r>
    </w:p>
    <w:p w:rsidR="00000000" w:rsidDel="00000000" w:rsidP="00000000" w:rsidRDefault="00000000" w:rsidRPr="00000000" w14:paraId="00000036">
      <w:pPr>
        <w:rPr/>
      </w:pPr>
      <w:r w:rsidDel="00000000" w:rsidR="00000000" w:rsidRPr="00000000">
        <w:rPr>
          <w:rtl w:val="0"/>
        </w:rPr>
        <w:t xml:space="preserve">There is no standalone founder-facing page in V1.</w:t>
      </w:r>
    </w:p>
    <w:p w:rsidR="00000000" w:rsidDel="00000000" w:rsidP="00000000" w:rsidRDefault="00000000" w:rsidRPr="00000000" w14:paraId="00000037">
      <w:pPr>
        <w:pStyle w:val="Heading2"/>
        <w:rPr/>
      </w:pPr>
      <w:r w:rsidDel="00000000" w:rsidR="00000000" w:rsidRPr="00000000">
        <w:rPr>
          <w:rtl w:val="0"/>
        </w:rPr>
        <w:t xml:space="preserve">Page purposes</w:t>
      </w:r>
    </w:p>
    <w:p w:rsidR="00000000" w:rsidDel="00000000" w:rsidP="00000000" w:rsidRDefault="00000000" w:rsidRPr="00000000" w14:paraId="00000038">
      <w:pPr>
        <w:pStyle w:val="Heading3"/>
        <w:rPr/>
      </w:pPr>
      <w:r w:rsidDel="00000000" w:rsidR="00000000" w:rsidRPr="00000000">
        <w:rPr>
          <w:rtl w:val="0"/>
        </w:rPr>
        <w:t xml:space="preserve">Home</w:t>
      </w:r>
    </w:p>
    <w:p w:rsidR="00000000" w:rsidDel="00000000" w:rsidP="00000000" w:rsidRDefault="00000000" w:rsidRPr="00000000" w14:paraId="00000039">
      <w:pPr>
        <w:rPr/>
      </w:pPr>
      <w:r w:rsidDel="00000000" w:rsidR="00000000" w:rsidRPr="00000000">
        <w:rPr>
          <w:rtl w:val="0"/>
        </w:rPr>
        <w:t xml:space="preserve">Orient visitors to Ethnoir's venture-development territory, establish the two strategic arenas, provide a concise credibility signal, introduce the Check-In as one founder-facing resource, and route visitors to the appropriate deeper page.</w:t>
      </w:r>
    </w:p>
    <w:p w:rsidR="00000000" w:rsidDel="00000000" w:rsidP="00000000" w:rsidRDefault="00000000" w:rsidRPr="00000000" w14:paraId="0000003A">
      <w:pPr>
        <w:pStyle w:val="Heading3"/>
        <w:rPr/>
      </w:pPr>
      <w:r w:rsidDel="00000000" w:rsidR="00000000" w:rsidRPr="00000000">
        <w:rPr>
          <w:rtl w:val="0"/>
        </w:rPr>
        <w:t xml:space="preserve">About</w:t>
      </w:r>
    </w:p>
    <w:p w:rsidR="00000000" w:rsidDel="00000000" w:rsidP="00000000" w:rsidRDefault="00000000" w:rsidRPr="00000000" w14:paraId="0000003B">
      <w:pPr>
        <w:rPr/>
      </w:pPr>
      <w:r w:rsidDel="00000000" w:rsidR="00000000" w:rsidRPr="00000000">
        <w:rPr>
          <w:rtl w:val="0"/>
        </w:rPr>
        <w:t xml:space="preserve">Explain Ethnoir's approved Purpose, approach, identity boundaries, and organizational development. Include a concise Founder profile and clearly attribute prior professional experience to Olajumoke Michael rather than Ethnoir.</w:t>
      </w:r>
    </w:p>
    <w:p w:rsidR="00000000" w:rsidDel="00000000" w:rsidP="00000000" w:rsidRDefault="00000000" w:rsidRPr="00000000" w14:paraId="0000003C">
      <w:pPr>
        <w:pStyle w:val="Heading3"/>
        <w:rPr/>
      </w:pPr>
      <w:r w:rsidDel="00000000" w:rsidR="00000000" w:rsidRPr="00000000">
        <w:rPr>
          <w:rtl w:val="0"/>
        </w:rPr>
        <w:t xml:space="preserve">For Organizations</w:t>
      </w:r>
    </w:p>
    <w:p w:rsidR="00000000" w:rsidDel="00000000" w:rsidP="00000000" w:rsidRDefault="00000000" w:rsidRPr="00000000" w14:paraId="0000003D">
      <w:pPr>
        <w:rPr/>
      </w:pPr>
      <w:r w:rsidDel="00000000" w:rsidR="00000000" w:rsidRPr="00000000">
        <w:rPr>
          <w:rtl w:val="0"/>
        </w:rPr>
        <w:t xml:space="preserve">Help an institutional visitor determine whether their challenge falls within Ethnoir's territory, how Ethnoir might contribute, what current evidence supports, what Ethnoir is not claiming, and whether an exploratory conversation is appropriate. This is not a conventional Services page.</w:t>
      </w:r>
    </w:p>
    <w:p w:rsidR="00000000" w:rsidDel="00000000" w:rsidP="00000000" w:rsidRDefault="00000000" w:rsidRPr="00000000" w14:paraId="0000003E">
      <w:pPr>
        <w:pStyle w:val="Heading3"/>
        <w:rPr/>
      </w:pPr>
      <w:r w:rsidDel="00000000" w:rsidR="00000000" w:rsidRPr="00000000">
        <w:rPr>
          <w:rtl w:val="0"/>
        </w:rPr>
        <w:t xml:space="preserve">Our Work</w:t>
      </w:r>
    </w:p>
    <w:p w:rsidR="00000000" w:rsidDel="00000000" w:rsidP="00000000" w:rsidRDefault="00000000" w:rsidRPr="00000000" w14:paraId="0000003F">
      <w:pPr>
        <w:rPr/>
      </w:pPr>
      <w:r w:rsidDel="00000000" w:rsidR="00000000" w:rsidRPr="00000000">
        <w:rPr>
          <w:rtl w:val="0"/>
        </w:rPr>
        <w:t xml:space="preserve">Present the Venture Readiness Lab and other verified Ethnoir work with enough specificity to establish credibility while separating implementation evidence, outputs, participant experience, internal learning, limitations, and outcomes. It may include concise Founder experience only where materially relevant and visibly attributed.</w:t>
      </w:r>
    </w:p>
    <w:p w:rsidR="00000000" w:rsidDel="00000000" w:rsidP="00000000" w:rsidRDefault="00000000" w:rsidRPr="00000000" w14:paraId="00000040">
      <w:pPr>
        <w:pStyle w:val="Heading3"/>
        <w:rPr/>
      </w:pPr>
      <w:r w:rsidDel="00000000" w:rsidR="00000000" w:rsidRPr="00000000">
        <w:rPr>
          <w:rtl w:val="0"/>
        </w:rPr>
        <w:t xml:space="preserve">Venture Readiness Check-In</w:t>
      </w:r>
    </w:p>
    <w:p w:rsidR="00000000" w:rsidDel="00000000" w:rsidP="00000000" w:rsidRDefault="00000000" w:rsidRPr="00000000" w14:paraId="00000041">
      <w:pPr>
        <w:rPr/>
      </w:pPr>
      <w:r w:rsidDel="00000000" w:rsidR="00000000" w:rsidRPr="00000000">
        <w:rPr>
          <w:rtl w:val="0"/>
        </w:rPr>
        <w:t xml:space="preserve">Explain the Check-In's purpose, intended use, process, data expectations, limitations, and access path. Venture readiness remains a subordinate lens and product family, not Ethnoir's corporate category.</w:t>
      </w:r>
    </w:p>
    <w:p w:rsidR="00000000" w:rsidDel="00000000" w:rsidP="00000000" w:rsidRDefault="00000000" w:rsidRPr="00000000" w14:paraId="00000042">
      <w:pPr>
        <w:pStyle w:val="Heading3"/>
        <w:rPr/>
      </w:pPr>
      <w:r w:rsidDel="00000000" w:rsidR="00000000" w:rsidRPr="00000000">
        <w:rPr>
          <w:rtl w:val="0"/>
        </w:rPr>
        <w:t xml:space="preserve">Contact</w:t>
      </w:r>
    </w:p>
    <w:p w:rsidR="00000000" w:rsidDel="00000000" w:rsidP="00000000" w:rsidRDefault="00000000" w:rsidRPr="00000000" w14:paraId="00000043">
      <w:pPr>
        <w:rPr/>
      </w:pPr>
      <w:r w:rsidDel="00000000" w:rsidR="00000000" w:rsidRPr="00000000">
        <w:rPr>
          <w:rtl w:val="0"/>
        </w:rPr>
        <w:t xml:space="preserve">Route institutional challenges, collaborations or referrals, Check-In support, and general inquiries through a low-friction form. Discourage sensitive information and avoid promises of engagement or response time that have not been operationally confirmed.</w:t>
      </w:r>
    </w:p>
    <w:p w:rsidR="00000000" w:rsidDel="00000000" w:rsidP="00000000" w:rsidRDefault="00000000" w:rsidRPr="00000000" w14:paraId="00000044">
      <w:pPr>
        <w:pStyle w:val="Heading3"/>
        <w:rPr/>
      </w:pPr>
      <w:r w:rsidDel="00000000" w:rsidR="00000000" w:rsidRPr="00000000">
        <w:rPr>
          <w:rtl w:val="0"/>
        </w:rPr>
        <w:t xml:space="preserve">Privacy legal and data use</w:t>
      </w:r>
    </w:p>
    <w:p w:rsidR="00000000" w:rsidDel="00000000" w:rsidP="00000000" w:rsidRDefault="00000000" w:rsidRPr="00000000" w14:paraId="00000045">
      <w:pPr>
        <w:rPr/>
      </w:pPr>
      <w:r w:rsidDel="00000000" w:rsidR="00000000" w:rsidRPr="00000000">
        <w:rPr>
          <w:rtl w:val="0"/>
        </w:rPr>
        <w:t xml:space="preserve">Provide the notices required by the implemented contact forms, Check-In, analytics, cookies, embedded tools, email systems, media use, and third-party processors. Legal conclusions and policies require appropriate review before launch.</w:t>
      </w:r>
    </w:p>
    <w:p w:rsidR="00000000" w:rsidDel="00000000" w:rsidP="00000000" w:rsidRDefault="00000000" w:rsidRPr="00000000" w14:paraId="00000046">
      <w:pPr>
        <w:pStyle w:val="Heading2"/>
        <w:rPr/>
      </w:pPr>
      <w:r w:rsidDel="00000000" w:rsidR="00000000" w:rsidRPr="00000000">
        <w:rPr>
          <w:rtl w:val="0"/>
        </w:rPr>
        <w:t xml:space="preserve">Evidence and credibility structure</w:t>
      </w:r>
    </w:p>
    <w:p w:rsidR="00000000" w:rsidDel="00000000" w:rsidP="00000000" w:rsidRDefault="00000000" w:rsidRPr="00000000" w14:paraId="00000047">
      <w:pPr>
        <w:rPr/>
      </w:pPr>
      <w:r w:rsidDel="00000000" w:rsidR="00000000" w:rsidRPr="00000000">
        <w:rPr>
          <w:rtl w:val="0"/>
        </w:rPr>
        <w:t xml:space="preserve">The website should use evidence in this order: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Verified Ethnoir organizational work, principally the Venture Readiness Lab.</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Ethnoir-created program and product artifacts, described as artifacts rather than proof of use or impact.</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Participant feedback and testimonials only when wording, attribution, and permission are verified.</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Founder professional experience, explicitly attributed to Olajumoke Michael.</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Verified program relationships, affiliations, logos, and names only with appropriate public-use permission.</w:t>
      </w:r>
    </w:p>
    <w:p w:rsidR="00000000" w:rsidDel="00000000" w:rsidP="00000000" w:rsidRDefault="00000000" w:rsidRPr="00000000" w14:paraId="0000004D">
      <w:pPr>
        <w:rPr/>
      </w:pPr>
      <w:r w:rsidDel="00000000" w:rsidR="00000000" w:rsidRPr="00000000">
        <w:rPr>
          <w:rtl w:val="0"/>
        </w:rPr>
        <w:t xml:space="preserve">Participation, attendance, completion, satisfaction, asset production, self-reported confidence, and feedback must not be converted into effectiveness or impact claims. Prior-employer work must not be presented as Ethnoir organizational evidence.</w:t>
      </w:r>
    </w:p>
    <w:p w:rsidR="00000000" w:rsidDel="00000000" w:rsidP="00000000" w:rsidRDefault="00000000" w:rsidRPr="00000000" w14:paraId="0000004E">
      <w:pPr>
        <w:pStyle w:val="Heading2"/>
        <w:rPr/>
      </w:pPr>
      <w:r w:rsidDel="00000000" w:rsidR="00000000" w:rsidRPr="00000000">
        <w:rPr>
          <w:rtl w:val="0"/>
        </w:rPr>
        <w:t xml:space="preserve">CTA architecture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Primary institutional action: route to an exploratory conversation about a venture-development or entrepreneurship-support challenge.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Primary founder-facing action: route to the Venture Readiness Check-In when ready.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Secondary actions: explore Ethnoir's approach, view Our Work, or learn about Ethnoir.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routing: institutional challenge, collaboration or referral, Check-In support, and general inquiry.</w:t>
      </w:r>
    </w:p>
    <w:p w:rsidR="00000000" w:rsidDel="00000000" w:rsidP="00000000" w:rsidRDefault="00000000" w:rsidRPr="00000000" w14:paraId="00000053">
      <w:pPr>
        <w:rPr/>
      </w:pPr>
      <w:r w:rsidDel="00000000" w:rsidR="00000000" w:rsidRPr="00000000">
        <w:rPr>
          <w:rtl w:val="0"/>
        </w:rPr>
        <w:t xml:space="preserve">Final public CTA labels are governed by Ethnoir Website Approved V1 Copy.</w:t>
      </w:r>
    </w:p>
    <w:p w:rsidR="00000000" w:rsidDel="00000000" w:rsidP="00000000" w:rsidRDefault="00000000" w:rsidRPr="00000000" w14:paraId="00000054">
      <w:pPr>
        <w:pStyle w:val="Heading2"/>
        <w:rPr/>
      </w:pPr>
      <w:r w:rsidDel="00000000" w:rsidR="00000000" w:rsidRPr="00000000">
        <w:rPr>
          <w:rtl w:val="0"/>
        </w:rPr>
        <w:t xml:space="preserve">Relationship to OlajumokeMichael.com</w:t>
      </w:r>
    </w:p>
    <w:p w:rsidR="00000000" w:rsidDel="00000000" w:rsidP="00000000" w:rsidRDefault="00000000" w:rsidRPr="00000000" w14:paraId="00000055">
      <w:pPr>
        <w:rPr/>
      </w:pPr>
      <w:r w:rsidDel="00000000" w:rsidR="00000000" w:rsidRPr="00000000">
        <w:rPr>
          <w:rtl w:val="0"/>
        </w:rPr>
        <w:t xml:space="preserve">Ethnoirconsulting.com should establish Ethnoir as an organization. It may include a concise Founder biography and selected relevant professional experience for context and credibility. A full resume, broader personal purpose, personal writing, speaking portfolio, career history, and interests beyond Ethnoir belong primarily on OlajumokeMichael.com.</w:t>
      </w:r>
    </w:p>
    <w:p w:rsidR="00000000" w:rsidDel="00000000" w:rsidP="00000000" w:rsidRDefault="00000000" w:rsidRPr="00000000" w14:paraId="00000056">
      <w:pPr>
        <w:rPr/>
      </w:pPr>
      <w:r w:rsidDel="00000000" w:rsidR="00000000" w:rsidRPr="00000000">
        <w:rPr>
          <w:rtl w:val="0"/>
        </w:rPr>
        <w:t xml:space="preserve">Ethnoir case material belongs on the Ethnoir site. Prior professional work may appear only as Founder experience, never as an Ethnoir case study or organizational result.</w:t>
      </w:r>
    </w:p>
    <w:p w:rsidR="00000000" w:rsidDel="00000000" w:rsidP="00000000" w:rsidRDefault="00000000" w:rsidRPr="00000000" w14:paraId="00000057">
      <w:pPr>
        <w:pStyle w:val="Heading2"/>
        <w:rPr/>
      </w:pPr>
      <w:r w:rsidDel="00000000" w:rsidR="00000000" w:rsidRPr="00000000">
        <w:rPr>
          <w:rtl w:val="0"/>
        </w:rPr>
        <w:t xml:space="preserve">Strategic boundaries against drift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Venture readiness is one lens, diagnostic domain, and possible product family; it does not define Ethnoir's full field.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Infrastructure is optional and not a demonstrated current organizational capability.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Institution-facing work must have a substantive entrepreneurship or venture-development connection.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Strategic possibilities must not be represented as existing services or demonstrated capabilities.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site must distinguish Founder experience from Ethnoir organizational evidence.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four validated capabilities retain their approved maturity and demonstrated-domain limitations.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public claim should exceed its evidence, permission, intended use, or verified scope.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site must not imply general consulting, general decision support, general life navigation, external evaluation, institutional gatekeeping authority, or demonstrated systems transformation.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logic and the Venture Readiness Check-In are not validated merely because they are described or linked.</w:t>
      </w:r>
    </w:p>
    <w:p w:rsidR="00000000" w:rsidDel="00000000" w:rsidP="00000000" w:rsidRDefault="00000000" w:rsidRPr="00000000" w14:paraId="00000061">
      <w:pPr>
        <w:pStyle w:val="Heading2"/>
        <w:rPr/>
      </w:pPr>
      <w:r w:rsidDel="00000000" w:rsidR="00000000" w:rsidRPr="00000000">
        <w:rPr>
          <w:rtl w:val="0"/>
        </w:rPr>
        <w:t xml:space="preserve">V2 and deferred scope</w:t>
      </w:r>
    </w:p>
    <w:p w:rsidR="00000000" w:rsidDel="00000000" w:rsidP="00000000" w:rsidRDefault="00000000" w:rsidRPr="00000000" w14:paraId="00000062">
      <w:pPr>
        <w:rPr/>
      </w:pPr>
      <w:r w:rsidDel="00000000" w:rsidR="00000000" w:rsidRPr="00000000">
        <w:rPr>
          <w:rtl w:val="0"/>
        </w:rPr>
        <w:t xml:space="preserve">Potential later additions include Insights or a resource library, additional case studies, a dedicated institutional capability page if practice matures, program-specific pages, technology or infrastructure products if developed, and richer media or evidence. None is required for V1 and none should be used to imply current capability.</w:t>
      </w:r>
    </w:p>
    <w:p w:rsidR="00000000" w:rsidDel="00000000" w:rsidP="00000000" w:rsidRDefault="00000000" w:rsidRPr="00000000" w14:paraId="00000063">
      <w:pPr>
        <w:pStyle w:val="Heading2"/>
        <w:rPr/>
      </w:pPr>
      <w:r w:rsidDel="00000000" w:rsidR="00000000" w:rsidRPr="00000000">
        <w:rPr>
          <w:rtl w:val="0"/>
        </w:rPr>
        <w:t xml:space="preserve">Emerging institutional proposition</w:t>
      </w:r>
    </w:p>
    <w:p w:rsidR="00000000" w:rsidDel="00000000" w:rsidP="00000000" w:rsidRDefault="00000000" w:rsidRPr="00000000" w14:paraId="00000064">
      <w:pPr>
        <w:pStyle w:val="Heading2"/>
        <w:rPr/>
      </w:pPr>
      <w:r w:rsidDel="00000000" w:rsidR="00000000" w:rsidRPr="00000000">
        <w:rPr>
          <w:rtl w:val="0"/>
        </w:rPr>
        <w:t xml:space="preserve">Ethnoir is developing an institutional application of its venture-readiness approach designed to help entrepreneurship-support organizations understand participant needs, segment founders, inform appropriate program placement and referral decisions, and examine capability change. This is a proposed application, not a demonstrated institution-facing capability or outcome.</w:t>
      </w:r>
    </w:p>
    <w:p w:rsidR="00000000" w:rsidDel="00000000" w:rsidP="00000000" w:rsidRDefault="00000000" w:rsidRPr="00000000" w14:paraId="00000065">
      <w:pPr>
        <w:pStyle w:val="Heading2"/>
        <w:rPr/>
      </w:pPr>
      <w:r w:rsidDel="00000000" w:rsidR="00000000" w:rsidRPr="00000000">
        <w:rPr>
          <w:rtl w:val="0"/>
        </w:rPr>
        <w:t xml:space="preserve">Founder-facing diagnostic and implementation support has been tested through the Venture Readiness Lab. Institutional deployment has not yet been tested with a partner organization. The website must not imply proven improvements in referrals, program placement, resource allocation, partner outcomes, institutional performance, or organization-level capability change.</w:t>
      </w:r>
    </w:p>
    <w:p w:rsidR="00000000" w:rsidDel="00000000" w:rsidP="00000000" w:rsidRDefault="00000000" w:rsidRPr="00000000" w14:paraId="00000066">
      <w:pPr>
        <w:pStyle w:val="Heading2"/>
        <w:rPr/>
      </w:pPr>
      <w:r w:rsidDel="00000000" w:rsidR="00000000" w:rsidRPr="00000000">
        <w:rPr>
          <w:rtl w:val="0"/>
        </w:rPr>
        <w:t xml:space="preserve">Any institutional use of founder-level diagnostic information requires appropriate consent, privacy, and data-governance design. Referral intelligence remains part of appropriate routing within diagnostic and support logic, not a standalone referral service.</w:t>
      </w:r>
    </w:p>
    <w:p w:rsidR="00000000" w:rsidDel="00000000" w:rsidP="00000000" w:rsidRDefault="00000000" w:rsidRPr="00000000" w14:paraId="00000067">
      <w:pPr>
        <w:pStyle w:val="Heading2"/>
        <w:rPr/>
      </w:pPr>
      <w:r w:rsidDel="00000000" w:rsidR="00000000" w:rsidRPr="00000000">
        <w:rPr>
          <w:rtl w:val="0"/>
        </w:rPr>
        <w:t xml:space="preserve">Evidence distinction</w:t>
      </w:r>
    </w:p>
    <w:p w:rsidR="00000000" w:rsidDel="00000000" w:rsidP="00000000" w:rsidRDefault="00000000" w:rsidRPr="00000000" w14:paraId="00000068">
      <w:pPr>
        <w:pStyle w:val="Heading2"/>
        <w:rPr/>
      </w:pPr>
      <w:r w:rsidDel="00000000" w:rsidR="00000000" w:rsidRPr="00000000">
        <w:rPr>
          <w:rtl w:val="0"/>
        </w:rPr>
        <w:t xml:space="preserve">Website evidence should remain visibly separated into three states: credible external context showing that founder and business-support challenges exist; Ethnoir evidence showing what Ethnoir delivered, observed, verified, and learned; and an unproven institutional proposition that still requires partner testing. External research must not be used as proof that Ethnoir’s model works.</w:t>
      </w:r>
    </w:p>
    <w:p w:rsidR="00000000" w:rsidDel="00000000" w:rsidP="00000000" w:rsidRDefault="00000000" w:rsidRPr="00000000" w14:paraId="00000069">
      <w:pPr>
        <w:pStyle w:val="Heading2"/>
        <w:rPr/>
      </w:pPr>
      <w:r w:rsidDel="00000000" w:rsidR="00000000" w:rsidRPr="00000000">
        <w:rPr>
          <w:rtl w:val="0"/>
        </w:rPr>
        <w:t xml:space="preserve">Personal-site implication</w:t>
      </w:r>
    </w:p>
    <w:p w:rsidR="00000000" w:rsidDel="00000000" w:rsidP="00000000" w:rsidRDefault="00000000" w:rsidRPr="00000000" w14:paraId="0000006A">
      <w:pPr>
        <w:pStyle w:val="Heading2"/>
        <w:rPr/>
      </w:pPr>
      <w:r w:rsidDel="00000000" w:rsidR="00000000" w:rsidRPr="00000000">
        <w:rPr>
          <w:rtl w:val="0"/>
        </w:rPr>
        <w:t xml:space="preserve">OlajumokeMichael.com remains distinct from the Ethnoir corporate site. If addressed later, this strategy may strengthen professional capability language concerning program and service architecture, diagnostic design, implementation strategy, measurement and evaluation, partner infrastructure, founder-support ecosystems, and appropriately attributed Venture Readiness Lab and Bpeace case studies. No personal-site changes are authorized here.</w:t>
      </w:r>
    </w:p>
    <w:p w:rsidR="00000000" w:rsidDel="00000000" w:rsidP="00000000" w:rsidRDefault="00000000" w:rsidRPr="00000000" w14:paraId="0000006B">
      <w:pPr>
        <w:pStyle w:val="Heading2"/>
        <w:rPr/>
      </w:pPr>
      <w:r w:rsidDel="00000000" w:rsidR="00000000" w:rsidRPr="00000000">
        <w:rPr>
          <w:rtl w:val="0"/>
        </w:rPr>
        <w:t xml:space="preserve">Change control</w:t>
      </w:r>
    </w:p>
    <w:p w:rsidR="00000000" w:rsidDel="00000000" w:rsidP="00000000" w:rsidRDefault="00000000" w:rsidRPr="00000000" w14:paraId="0000006C">
      <w:pPr>
        <w:pStyle w:val="Heading2"/>
        <w:rPr/>
      </w:pPr>
      <w:bookmarkStart w:colFirst="0" w:colLast="0" w:name="_bfv6s4lmu9qb" w:id="0"/>
      <w:bookmarkEnd w:id="0"/>
      <w:r w:rsidDel="00000000" w:rsidR="00000000" w:rsidRPr="00000000">
        <w:rPr>
          <w:rtl w:val="0"/>
        </w:rPr>
        <w:t xml:space="preserve">The approved Foundation Brief remains the upstream identity and capability authority. The reconciled Brand DNA and Messaging Framework are subordinate expression references. Ethnoir Website Approved V1 Copy governs public wording. Ethnoir V1 Website Visual and Build Specification governs implementation. Ethnoir Website Build and Launch Register tracks open production decisions and dependencies.Venture Readiness Lab case-study implementation clarification</w:t>
      </w:r>
    </w:p>
    <w:p w:rsidR="00000000" w:rsidDel="00000000" w:rsidP="00000000" w:rsidRDefault="00000000" w:rsidRPr="00000000" w14:paraId="0000006D">
      <w:pPr>
        <w:rPr/>
      </w:pPr>
      <w:r w:rsidDel="00000000" w:rsidR="00000000" w:rsidRPr="00000000">
        <w:rPr>
          <w:rtl w:val="0"/>
        </w:rPr>
        <w:t xml:space="preserve">Status: Approved architecture clarification; production pending.</w:t>
      </w:r>
    </w:p>
    <w:p w:rsidR="00000000" w:rsidDel="00000000" w:rsidP="00000000" w:rsidRDefault="00000000" w:rsidRPr="00000000" w14:paraId="0000006E">
      <w:pPr>
        <w:rPr/>
      </w:pPr>
      <w:r w:rsidDel="00000000" w:rsidR="00000000" w:rsidRPr="00000000">
        <w:rPr>
          <w:rtl w:val="0"/>
        </w:rPr>
        <w:t xml:space="preserve">The full Venture Readiness Lab case study is a child page under Our Work. Visitors reach it from the Our Work overview; it may use a dedicated long-form case-study template, but it is not a primary-navigation item and does not change the approved sitemap or navigation labels.</w:t>
      </w:r>
    </w:p>
    <w:p w:rsidR="00000000" w:rsidDel="00000000" w:rsidP="00000000" w:rsidRDefault="00000000" w:rsidRPr="00000000" w14:paraId="0000006F">
      <w:pPr>
        <w:rPr/>
      </w:pPr>
      <w:r w:rsidDel="00000000" w:rsidR="00000000" w:rsidRPr="00000000">
        <w:rPr>
          <w:rtl w:val="0"/>
        </w:rPr>
        <w:t xml:space="preserve">The Founder-approved Venture Readiness Lab — Public Case Study Draft governs public VRL case-study wording wherever the same subject is addressed. Our Work should retain a concise preview and route into the full case; For Organizations and the Venture Readiness Check-In remain related paths rather than additional top-level navigation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Final production reconciliation — September 2026</w:t>
      </w:r>
    </w:p>
    <w:p w:rsidR="00000000" w:rsidDel="00000000" w:rsidP="00000000" w:rsidRDefault="00000000" w:rsidRPr="00000000" w14:paraId="00000072">
      <w:pPr>
        <w:rPr/>
      </w:pPr>
      <w:r w:rsidDel="00000000" w:rsidR="00000000" w:rsidRPr="00000000">
        <w:rPr>
          <w:rtl w:val="0"/>
        </w:rPr>
        <w:t xml:space="preserve">Status: No architecture change.</w:t>
      </w:r>
    </w:p>
    <w:p w:rsidR="00000000" w:rsidDel="00000000" w:rsidP="00000000" w:rsidRDefault="00000000" w:rsidRPr="00000000" w14:paraId="00000073">
      <w:pPr>
        <w:rPr/>
      </w:pPr>
      <w:r w:rsidDel="00000000" w:rsidR="00000000" w:rsidRPr="00000000">
        <w:rPr>
          <w:rtl w:val="0"/>
        </w:rPr>
        <w:t xml:space="preserve">Venture Readiness Lab remains a child case-study page under Our Work and is not a primary-navigation item. Preserve the routes Home → Our Work → VRL case; For Organizations → VRL case where the approved copy calls for it; and VRL case → For Organizations and Venture Readiness Check-In as related paths. Related paths must not imply that the Lab validated the Check-In or produced an institutional outcome.</w:t>
      </w:r>
    </w:p>
    <w:p w:rsidR="00000000" w:rsidDel="00000000" w:rsidP="00000000" w:rsidRDefault="00000000" w:rsidRPr="00000000" w14:paraId="00000074">
      <w:pPr>
        <w:rPr/>
      </w:pPr>
      <w:r w:rsidDel="00000000" w:rsidR="00000000" w:rsidRPr="00000000">
        <w:rPr>
          <w:rtl w:val="0"/>
        </w:rPr>
        <w:t xml:space="preserve">The public Check-In route remains Ethnoir website → Venture Readiness Check-In explainer page → Start the Check-In → Tally. Direct Tally links used in controlled testing do not change the public website architecture.</w:t>
      </w:r>
    </w:p>
    <w:p w:rsidR="00000000" w:rsidDel="00000000" w:rsidP="00000000" w:rsidRDefault="00000000" w:rsidRPr="00000000" w14:paraId="00000075">
      <w:pPr>
        <w:rPr/>
      </w:pPr>
      <w:r w:rsidDel="00000000" w:rsidR="00000000" w:rsidRPr="00000000">
        <w:rPr>
          <w:rtl w:val="0"/>
        </w:rPr>
        <w:t xml:space="preserve">Change log: Added only to reconcile final production routing decisions; approved positioning, audiences, sitemap and navigation remain unchanged.</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sectPr>
      <w:footerReference r:id="rId6"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Ethnoir Website V1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Georgia" w:cs="Georgia" w:eastAsia="Georgia" w:hAnsi="Georgia"/>
      <w:b w:val="1"/>
      <w:bCs w:val="1"/>
      <w:color w:val="000000"/>
      <w:sz w:val="36"/>
      <w:szCs w:val="36"/>
    </w:rPr>
  </w:style>
  <w:style w:type="paragraph" w:styleId="Heading2">
    <w:name w:val="heading 2"/>
    <w:basedOn w:val="Normal"/>
    <w:next w:val="Normal"/>
    <w:pPr>
      <w:keepNext w:val="1"/>
      <w:keepLines w:val="1"/>
      <w:spacing w:after="100" w:before="200" w:lineRule="auto"/>
    </w:pPr>
    <w:rPr>
      <w:rFonts w:ascii="Georgia" w:cs="Georgia" w:eastAsia="Georgia" w:hAnsi="Georgia"/>
      <w:b w:val="1"/>
      <w:bCs w:val="1"/>
      <w:color w:val="000000"/>
      <w:sz w:val="28"/>
      <w:szCs w:val="28"/>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60" w:line="240" w:lineRule="auto"/>
    </w:pPr>
    <w:rPr>
      <w:rFonts w:ascii="Georgia" w:cs="Georgia" w:eastAsia="Georgia" w:hAnsi="Georgia"/>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