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1"/>
        <w:pStyle w:val="Heading1"/>
        <w:bidi w:val="false"/>
        <w:spacing w:after="120" w:before="480"/>
      </w:pPr>
      <w:bookmarkStart w:name="_Toc_Auth_deployment_setup_1772159683984" w:id="1"/>
      <w:r>
        <w:rPr>
          <w:b w:val="false"/>
          <w:bCs w:val="false"/>
          <w:i w:val="false"/>
          <w:iCs w:val="false"/>
          <w:strike w:val="false"/>
          <w:color w:val="000000"/>
          <w:sz w:val="32"/>
          <w:szCs w:val="32"/>
          <w:rtl w:val="false"/>
        </w:rPr>
        <w:t xml:space="preserve">Auth &amp; deployment setup</w:t>
      </w:r>
      <w:bookmarkEnd w:id="1"/>
    </w:p>
    <w:p>
      <w:pPr>
        <w:pStyle w:val="2"/>
        <w:pStyle w:val="Heading2"/>
        <w:bidi w:val="false"/>
        <w:spacing w:after="120" w:before="240"/>
      </w:pPr>
      <w:bookmarkStart w:name="_Toc__1_Database_required_for_signin_1772159683984" w:id="1"/>
      <w:r>
        <w:rPr>
          <w:b w:val="false"/>
          <w:bCs w:val="false"/>
          <w:i w:val="false"/>
          <w:iCs w:val="false"/>
          <w:strike w:val="false"/>
          <w:color w:val="000000"/>
          <w:sz w:val="28"/>
          <w:szCs w:val="28"/>
          <w:rtl w:val="false"/>
        </w:rPr>
        <w:t xml:space="preserve">1. Database (required for sign-in)</w:t>
      </w:r>
      <w:bookmarkEnd w:id="1"/>
    </w:p>
    <w:p>
      <w:pPr>
        <w:bidi w:val="false"/>
        <w:spacing w:after="240" w:before="240" w:line="276"/>
        <w:jc w:val="left"/>
      </w:pP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The app uses Prisma with PostgreSQL. Ensure: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DATABASE_URL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is set in Vercel (e.g. from Vercel Postgres, Supabase, or Neon).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Migrations are applied so the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User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,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Account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, and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Subscription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tables exist:</w:t>
      </w:r>
    </w:p>
    <w:p>
      <w:pPr>
        <w:pBdr>
          <w:top w:val="single" w:color="DDDDDD" w:sz="1"/>
          <w:bottom w:val="single" w:color="DDDDDD" w:sz="1"/>
          <w:left w:val="single" w:color="DDDDDD" w:sz="1"/>
          <w:right w:val="single" w:color="DDDDDD" w:sz="1"/>
        </w:pBdr>
        <w:shd w:fill="F5F5F5"/>
        <w:spacing w:after="240" w:before="240" w:line="360" w:lineRule="exact"/>
        <w:ind w:left="360"/>
      </w:pPr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  <w:rtl w:val="false"/>
        </w:rPr>
        <w:t xml:space="preserve">bash</w:t>
      </w:r>
      <w:r>
        <w:rPr>
          <w:rFonts w:ascii="Courier New" w:cs="Courier New" w:eastAsia="Courier New" w:hAnsi="Courier New"/>
          <w:sz w:val="18"/>
          <w:szCs w:val="18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npx prisma migrate deploy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(Run this against your production DB or use your provider’s migration flow.)</w:t>
      </w:r>
    </w:p>
    <w:p>
      <w:pPr>
        <w:bidi w:val="false"/>
        <w:spacing w:after="240" w:before="240" w:line="276"/>
        <w:jc w:val="left"/>
      </w:pP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If you see </w:t>
      </w:r>
      <w:r>
        <w:rPr>
          <w:b w:val="false"/>
          <w:bCs w:val="false"/>
          <w:i/>
          <w:iCs/>
          <w:strike w:val="false"/>
          <w:color w:val="000000"/>
          <w:sz w:val="24"/>
          <w:szCs w:val="24"/>
          <w:rtl w:val="false"/>
        </w:rPr>
        <w:t xml:space="preserve">"The table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public.User</w:t>
      </w:r>
      <w:r>
        <w:rPr>
          <w:b w:val="false"/>
          <w:bCs w:val="false"/>
          <w:i/>
          <w:iCs/>
          <w:strike w:val="false"/>
          <w:color w:val="000000"/>
          <w:sz w:val="24"/>
          <w:szCs w:val="24"/>
          <w:rtl w:val="false"/>
        </w:rPr>
        <w:t xml:space="preserve"> does not exist"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, the database schema is missing. Create the database, set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DATABASE_URL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, then run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prisma migrate deploy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(or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prisma db push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for a quick sync).</w:t>
      </w:r>
    </w:p>
    <w:p>
      <w:pPr>
        <w:pStyle w:val="2"/>
        <w:pStyle w:val="Heading2"/>
        <w:bidi w:val="false"/>
        <w:spacing w:after="120" w:before="240"/>
      </w:pPr>
      <w:bookmarkStart w:name="_Toc__2_Google_signin_OAuth_client_was_not_fo_1772159683987" w:id="1"/>
      <w:r>
        <w:rPr>
          <w:b w:val="false"/>
          <w:bCs w:val="false"/>
          <w:i w:val="false"/>
          <w:iCs w:val="false"/>
          <w:strike w:val="false"/>
          <w:color w:val="000000"/>
          <w:sz w:val="28"/>
          <w:szCs w:val="28"/>
          <w:rtl w:val="false"/>
        </w:rPr>
        <w:t xml:space="preserve">2. Google sign-in ("OAuth client was not found" / 401 invalid_client)</w:t>
      </w:r>
      <w:bookmarkEnd w:id="1"/>
    </w:p>
    <w:p>
      <w:pPr>
        <w:bidi w:val="false"/>
        <w:spacing w:after="240" w:before="240" w:line="276"/>
        <w:jc w:val="left"/>
      </w:pP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This means Google doesn’t recognize your </w:t>
      </w: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GOOGLE_CLIENT_ID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(and </w:t>
      </w: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GOOGLE_CLIENT_SECRET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). Fix it in </w:t>
      </w:r>
      <w:hyperlink w:history="1" r:id="rIdwba5epc0lvcw4rby6rcn0">
        <w:r>
          <w:rPr>
            <w:b w:val="false"/>
            <w:bCs w:val="false"/>
            <w:i w:val="false"/>
            <w:iCs w:val="false"/>
            <w:strike w:val="false"/>
            <w:color w:val="0000FF"/>
            <w:sz w:val="24"/>
            <w:szCs w:val="24"/>
            <w:u w:val="single"/>
            <w:rtl w:val="false"/>
          </w:rPr>
          <w:t xml:space="preserve">Google Cloud Console</w:t>
        </w:r>
      </w:hyperlink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:</w:t>
      </w:r>
    </w:p>
    <w:p>
      <w:pPr>
        <w:pStyle w:val="ListParagraph"/>
        <w:numPr>
          <w:ilvl w:val="0"/>
          <w:numId w:val="2"/>
        </w:numPr>
        <w:bidi w:val="false"/>
        <w:spacing w:after="120" w:before="120"/>
      </w:pP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Open </w:t>
      </w: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APIs &amp; Services → Credentials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.</w:t>
      </w:r>
    </w:p>
    <w:p>
      <w:pPr>
        <w:pStyle w:val="ListParagraph"/>
        <w:numPr>
          <w:ilvl w:val="0"/>
          <w:numId w:val="2"/>
        </w:numPr>
        <w:bidi w:val="false"/>
        <w:spacing w:after="120" w:before="120"/>
      </w:pP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Create or select a </w:t>
      </w: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OAuth 2.0 Client ID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(application type: </w:t>
      </w: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Web application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).</w:t>
      </w:r>
    </w:p>
    <w:p>
      <w:pPr>
        <w:pStyle w:val="ListParagraph"/>
        <w:numPr>
          <w:ilvl w:val="0"/>
          <w:numId w:val="2"/>
        </w:numPr>
        <w:bidi w:val="false"/>
        <w:spacing w:after="120" w:before="120"/>
      </w:pP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Under </w:t>
      </w: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Authorized redirect URIs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, add:</w:t>
      </w:r>
    </w:p>
    <w:p>
      <w:pPr>
        <w:pStyle w:val="ListParagraph"/>
        <w:numPr>
          <w:ilvl w:val="1"/>
          <w:numId w:val="1"/>
        </w:numPr>
        <w:bidi w:val="false"/>
        <w:spacing w:after="120" w:before="120"/>
      </w:pP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Production: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https://YOUR_VERCEL_DOMAIN/api/auth/callback/google</w:t>
      </w:r>
    </w:p>
    <w:p>
      <w:pPr>
        <w:pStyle w:val="ListParagraph"/>
        <w:numPr>
          <w:ilvl w:val="1"/>
          <w:numId w:val="1"/>
        </w:numPr>
        <w:bidi w:val="false"/>
        <w:spacing w:after="120" w:before="120"/>
      </w:pP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Example: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https://meme-coin-sniper-git-main-ayo-khans-projects.vercel.app/api/auth/callback/google</w:t>
      </w:r>
    </w:p>
    <w:p>
      <w:pPr>
        <w:pStyle w:val="ListParagraph"/>
        <w:numPr>
          <w:ilvl w:val="0"/>
          <w:numId w:val="2"/>
        </w:numPr>
        <w:bidi w:val="false"/>
        <w:spacing w:after="120" w:before="120"/>
      </w:pP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Copy the </w:t>
      </w: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Client ID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and </w:t>
      </w: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Client secret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.</w:t>
      </w:r>
    </w:p>
    <w:p>
      <w:pPr>
        <w:pStyle w:val="ListParagraph"/>
        <w:numPr>
          <w:ilvl w:val="0"/>
          <w:numId w:val="2"/>
        </w:numPr>
        <w:bidi w:val="false"/>
        <w:spacing w:after="120" w:before="120"/>
      </w:pP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In </w:t>
      </w: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Vercel → Project → Settings → Environment Variables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, set:</w:t>
      </w:r>
    </w:p>
    <w:p>
      <w:pPr>
        <w:pStyle w:val="ListParagraph"/>
        <w:numPr>
          <w:ilvl w:val="1"/>
          <w:numId w:val="1"/>
        </w:numPr>
        <w:bidi w:val="false"/>
        <w:spacing w:after="120" w:before="120"/>
      </w:pP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GOOGLE_CLIENT_ID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= that Client ID</w:t>
      </w:r>
    </w:p>
    <w:p>
      <w:pPr>
        <w:pStyle w:val="ListParagraph"/>
        <w:numPr>
          <w:ilvl w:val="1"/>
          <w:numId w:val="1"/>
        </w:numPr>
        <w:bidi w:val="false"/>
        <w:spacing w:after="120" w:before="120"/>
      </w:pP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GOOGLE_CLIENT_SECRET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= that Client secret
(for Production, or “All Environments” if you use the same app everywhere.)</w:t>
      </w:r>
    </w:p>
    <w:p>
      <w:pPr>
        <w:pStyle w:val="ListParagraph"/>
        <w:numPr>
          <w:ilvl w:val="0"/>
          <w:numId w:val="2"/>
        </w:numPr>
        <w:bidi w:val="false"/>
        <w:spacing w:after="120" w:before="120"/>
      </w:pP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Redeploy the app.</w:t>
      </w:r>
    </w:p>
    <w:p>
      <w:pPr>
        <w:bidi w:val="false"/>
        <w:spacing w:after="240" w:before="240" w:line="276"/>
        <w:jc w:val="left"/>
      </w:pP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The redirect URI must match exactly (no trailing slash, correct domain and path).</w:t>
      </w:r>
    </w:p>
    <w:p>
      <w:pPr>
        <w:pStyle w:val="2"/>
        <w:pStyle w:val="Heading2"/>
        <w:bidi w:val="false"/>
        <w:spacing w:after="120" w:before="240"/>
      </w:pPr>
      <w:bookmarkStart w:name="_Toc__3_Owner_full_access_you_as_app_owner_1772159683988" w:id="1"/>
      <w:r>
        <w:rPr>
          <w:b w:val="false"/>
          <w:bCs w:val="false"/>
          <w:i w:val="false"/>
          <w:iCs w:val="false"/>
          <w:strike w:val="false"/>
          <w:color w:val="000000"/>
          <w:sz w:val="28"/>
          <w:szCs w:val="28"/>
          <w:rtl w:val="false"/>
        </w:rPr>
        <w:t xml:space="preserve">3. Owner full access (you as app owner)</w:t>
      </w:r>
      <w:bookmarkEnd w:id="1"/>
    </w:p>
    <w:p>
      <w:pPr>
        <w:bidi w:val="false"/>
        <w:spacing w:after="240" w:before="240" w:line="276"/>
        <w:jc w:val="left"/>
      </w:pP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To give your own account full access without a subscription and access to </w:t>
      </w: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Customers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(/admin/customers):</w:t>
      </w:r>
    </w:p>
    <w:p>
      <w:pPr>
        <w:pStyle w:val="ListParagraph"/>
        <w:numPr>
          <w:ilvl w:val="0"/>
          <w:numId w:val="3"/>
        </w:numPr>
        <w:bidi w:val="false"/>
        <w:spacing w:after="120" w:before="120"/>
      </w:pP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In </w:t>
      </w: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Vercel → Settings → Environment Variables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, add:</w:t>
      </w:r>
    </w:p>
    <w:p>
      <w:pPr>
        <w:pStyle w:val="ListParagraph"/>
        <w:numPr>
          <w:ilvl w:val="1"/>
          <w:numId w:val="1"/>
        </w:numPr>
        <w:bidi w:val="false"/>
        <w:spacing w:after="120" w:before="120"/>
      </w:pP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Name: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OWNER_EMAIL</w:t>
      </w:r>
    </w:p>
    <w:p>
      <w:pPr>
        <w:pStyle w:val="ListParagraph"/>
        <w:numPr>
          <w:ilvl w:val="1"/>
          <w:numId w:val="1"/>
        </w:numPr>
        <w:bidi w:val="false"/>
        <w:spacing w:after="120" w:before="120"/>
      </w:pP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Value: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your email, e.g.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ayokhan2006@gmail.com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
For multiple owners use a comma-separated list: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email1@gmail.com,email2@gmail.com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
Use the </w:t>
      </w: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exact same email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you use to sign in (no extra spaces).</w:t>
      </w:r>
    </w:p>
    <w:p>
      <w:pPr>
        <w:pStyle w:val="ListParagraph"/>
        <w:numPr>
          <w:ilvl w:val="1"/>
          <w:numId w:val="1"/>
        </w:numPr>
        <w:bidi w:val="false"/>
        <w:spacing w:after="120" w:before="120"/>
      </w:pP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Optional: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OWNER_WALLET_ADDRESSES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= comma-separated Solana wallet addresses (for wallet sign-in owners).</w:t>
      </w:r>
    </w:p>
    <w:p>
      <w:pPr>
        <w:pStyle w:val="ListParagraph"/>
        <w:numPr>
          <w:ilvl w:val="0"/>
          <w:numId w:val="3"/>
        </w:numPr>
        <w:bidi w:val="false"/>
        <w:spacing w:after="120" w:before="120"/>
      </w:pP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Redeploy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the project (e.g. push a commit or “Redeploy” in Vercel). Env vars apply on the next deployment; existing runs keep the old env.</w:t>
      </w:r>
    </w:p>
    <w:p>
      <w:pPr>
        <w:pStyle w:val="ListParagraph"/>
        <w:numPr>
          <w:ilvl w:val="0"/>
          <w:numId w:val="3"/>
        </w:numPr>
        <w:bidi w:val="false"/>
        <w:spacing w:after="120" w:before="120"/>
      </w:pP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Sign out and sign in again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so the new session includes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isOwner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and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isPaid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.</w:t>
      </w:r>
    </w:p>
    <w:p>
      <w:pPr>
        <w:bidi w:val="false"/>
        <w:spacing w:after="240" w:before="240" w:line="276"/>
        <w:jc w:val="left"/>
      </w:pP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Any user whose email matches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OWNER_EMAIL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or whose wallet (Solana) matches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OWNER_WALLET_ADDRESSES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(comma-separated) is treated as owner (full access to paid tabs, admin, and live agent presence).</w:t>
      </w:r>
    </w:p>
    <w:p>
      <w:pPr>
        <w:pStyle w:val="2"/>
        <w:pStyle w:val="Heading2"/>
        <w:bidi w:val="false"/>
        <w:spacing w:after="120" w:before="240"/>
      </w:pPr>
      <w:bookmarkStart w:name="_Toc__4_View_customers_owner_only_1772159683989" w:id="1"/>
      <w:r>
        <w:rPr>
          <w:b w:val="false"/>
          <w:bCs w:val="false"/>
          <w:i w:val="false"/>
          <w:iCs w:val="false"/>
          <w:strike w:val="false"/>
          <w:color w:val="000000"/>
          <w:sz w:val="28"/>
          <w:szCs w:val="28"/>
          <w:rtl w:val="false"/>
        </w:rPr>
        <w:t xml:space="preserve">4. View customers (owner only)</w:t>
      </w:r>
      <w:bookmarkEnd w:id="1"/>
    </w:p>
    <w:p>
      <w:pPr>
        <w:bidi w:val="false"/>
        <w:spacing w:after="240" w:before="240" w:line="276"/>
        <w:jc w:val="left"/>
      </w:pP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Open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/admin/customers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when signed in with an owner email. That page lists all registered users with name, email, phone, country, experience (trading crypto), subscription plan, expiry date, and active status. You can </w:t>
      </w: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Delete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a customer (removes the user and their subscriptions; cannot be undone). Only users listed in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OWNER_EMAIL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can access it; others get "Not authorized."</w:t>
      </w:r>
    </w:p>
    <w:p>
      <w:pPr>
        <w:pStyle w:val="2"/>
        <w:pStyle w:val="Heading2"/>
        <w:bidi w:val="false"/>
        <w:spacing w:after="120" w:before="240"/>
      </w:pPr>
      <w:bookmarkStart w:name="_Toc__5_Where_is_customerdata_stored_Supabase_1772159683990" w:id="1"/>
      <w:r>
        <w:rPr>
          <w:b w:val="false"/>
          <w:bCs w:val="false"/>
          <w:i w:val="false"/>
          <w:iCs w:val="false"/>
          <w:strike w:val="false"/>
          <w:color w:val="000000"/>
          <w:sz w:val="28"/>
          <w:szCs w:val="28"/>
          <w:rtl w:val="false"/>
        </w:rPr>
        <w:t xml:space="preserve">5. Where is customer/data stored? (Supabase)</w:t>
      </w:r>
      <w:bookmarkEnd w:id="1"/>
    </w:p>
    <w:p>
      <w:pPr>
        <w:bidi w:val="false"/>
        <w:spacing w:after="240" w:before="240" w:line="276"/>
        <w:jc w:val="left"/>
      </w:pP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Your app uses </w:t>
      </w: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Supabase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(PostgreSQL) for the database. Customer and subscription data lives there, not in Vercel.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Vercel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= runs your app (hosting, serverless). It does not store User/Subscription rows.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Supabase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= database. To see or edit data:</w:t>
      </w:r>
    </w:p>
    <w:p>
      <w:pPr>
        <w:pStyle w:val="ListParagraph"/>
        <w:numPr>
          <w:ilvl w:val="1"/>
          <w:numId w:val="4"/>
        </w:numPr>
        <w:bidi w:val="false"/>
        <w:spacing w:after="120" w:before="120"/>
      </w:pP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Go to </w:t>
      </w:r>
      <w:hyperlink w:history="1" r:id="rIdajcoizkn0qqlg_oieck2k">
        <w:r>
          <w:rPr>
            <w:b w:val="false"/>
            <w:bCs w:val="false"/>
            <w:i w:val="false"/>
            <w:iCs w:val="false"/>
            <w:strike w:val="false"/>
            <w:color w:val="0000FF"/>
            <w:sz w:val="24"/>
            <w:szCs w:val="24"/>
            <w:u w:val="single"/>
            <w:rtl w:val="false"/>
          </w:rPr>
          <w:t xml:space="preserve">Supabase Dashboard</w:t>
        </w:r>
      </w:hyperlink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→ your project.</w:t>
      </w:r>
    </w:p>
    <w:p>
      <w:pPr>
        <w:pStyle w:val="ListParagraph"/>
        <w:numPr>
          <w:ilvl w:val="1"/>
          <w:numId w:val="4"/>
        </w:numPr>
        <w:bidi w:val="false"/>
        <w:spacing w:after="120" w:before="120"/>
      </w:pP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Open </w:t>
      </w: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Table Editor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to browse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User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,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Account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,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Subscription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,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Token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,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ScanLog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.</w:t>
      </w:r>
    </w:p>
    <w:p>
      <w:pPr>
        <w:pStyle w:val="ListParagraph"/>
        <w:numPr>
          <w:ilvl w:val="1"/>
          <w:numId w:val="4"/>
        </w:numPr>
        <w:bidi w:val="false"/>
        <w:spacing w:after="120" w:before="120"/>
      </w:pP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Or use </w:t>
      </w: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SQL Editor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to run queries (e.g.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SELECT * FROM "User"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).</w:t>
      </w:r>
    </w:p>
    <w:p>
      <w:pPr>
        <w:bidi w:val="false"/>
        <w:spacing w:after="240" w:before="240" w:line="276"/>
        <w:jc w:val="left"/>
      </w:pP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So to see “who registered” or “who has a subscription” outside the app, use Supabase. Inside the app, use </w:t>
      </w: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Customers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(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/admin/customers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) when signed in as owner.</w:t>
      </w:r>
    </w:p>
    <w:sectPr>
      <w:footerReference w:type="default" r:id="rId7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line="276"/>
      <w:jc w:val="center"/>
    </w:pPr>
    <w:rPr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240" w:before="360"/>
      <w:outlineLvl w:val="1"/>
    </w:pPr>
    <w:rPr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  <w:outlineLvl w:val="2"/>
    </w:pPr>
    <w:rPr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80"/>
      <w:outlineLvl w:val="3"/>
    </w:pPr>
    <w:rPr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20" w:before="240"/>
      <w:outlineLvl w:val="4"/>
    </w:pPr>
    <w:rPr>
      <w:b/>
      <w:bCs/>
      <w:color w:val="000000"/>
      <w:sz w:val="20"/>
      <w:szCs w:val="20"/>
    </w:rPr>
  </w:style>
  <w:style w:type="paragraph" w:styleId="Heading5">
    <w:name w:val="Heading 5"/>
    <w:basedOn w:val="Normal"/>
    <w:next w:val="Normal"/>
    <w:qFormat/>
    <w:pPr>
      <w:spacing w:after="100" w:before="220"/>
      <w:outlineLvl w:val="5"/>
    </w:pPr>
    <w:rPr>
      <w:b/>
      <w:bCs/>
      <w:color w:val="000000"/>
      <w:sz w:val="16"/>
      <w:szCs w:val="16"/>
    </w:rPr>
  </w:style>
  <w:style w:type="paragraph" w:styleId="Strong">
    <w:name w:val="Strong"/>
    <w:rPr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wba5epc0lvcw4rby6rcn0" Type="http://schemas.openxmlformats.org/officeDocument/2006/relationships/hyperlink" Target="https://console.cloud.google.com/" TargetMode="External"/><Relationship Id="rIdajcoizkn0qqlg_oieck2k" Type="http://schemas.openxmlformats.org/officeDocument/2006/relationships/hyperlink" Target="https://supabase.com/dashboard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2026-02-27T02:34:43.991Z</dcterms:created>
  <dcterms:modified xsi:type="dcterms:W3CDTF">2026-02-27T02:34:43.991Z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