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NovaStaris_GotoMarket_Strategy_1772159683808" w:id="1"/>
      <w:r>
        <w:rPr>
          <w:b w:val="false"/>
          <w:bCs w:val="false"/>
          <w:i w:val="false"/>
          <w:iCs w:val="false"/>
          <w:strike w:val="false"/>
          <w:color w:val="000000"/>
          <w:sz w:val="32"/>
          <w:szCs w:val="32"/>
          <w:rtl w:val="false"/>
        </w:rPr>
        <w:t xml:space="preserve">NovaStaris — Go-to-Market Strategy</w:t>
      </w:r>
      <w:bookmarkEnd w:id="1"/>
    </w:p>
    <w:p>
      <w:pPr>
        <w:bidi w:val="false"/>
        <w:spacing w:after="240" w:before="240" w:line="276"/>
        <w:jc w:val="left"/>
      </w:pPr>
      <w:r>
        <w:rPr>
          <w:b/>
          <w:bCs/>
          <w:i w:val="false"/>
          <w:iCs w:val="false"/>
          <w:strike w:val="false"/>
          <w:color w:val="000000"/>
          <w:sz w:val="24"/>
          <w:szCs w:val="24"/>
          <w:rtl w:val="false"/>
        </w:rPr>
        <w:t xml:space="preserve">Product:</w:t>
      </w:r>
      <w:r>
        <w:rPr>
          <w:b w:val="false"/>
          <w:bCs w:val="false"/>
          <w:i w:val="false"/>
          <w:iCs w:val="false"/>
          <w:strike w:val="false"/>
          <w:color w:val="000000"/>
          <w:sz w:val="24"/>
          <w:szCs w:val="24"/>
          <w:rtl w:val="false"/>
        </w:rPr>
        <w:t xml:space="preserve"> NovaStaris (novastaris.ai) — Advanced AI Lightning Sniper for meme coins and wallet-led signals
</w:t>
      </w:r>
      <w:r>
        <w:rPr>
          <w:b/>
          <w:bCs/>
          <w:i w:val="false"/>
          <w:iCs w:val="false"/>
          <w:strike w:val="false"/>
          <w:color w:val="000000"/>
          <w:sz w:val="24"/>
          <w:szCs w:val="24"/>
          <w:rtl w:val="false"/>
        </w:rPr>
        <w:t xml:space="preserve">Last updated:</w:t>
      </w:r>
      <w:r>
        <w:rPr>
          <w:b w:val="false"/>
          <w:bCs w:val="false"/>
          <w:i w:val="false"/>
          <w:iCs w:val="false"/>
          <w:strike w:val="false"/>
          <w:color w:val="000000"/>
          <w:sz w:val="24"/>
          <w:szCs w:val="24"/>
          <w:rtl w:val="false"/>
        </w:rPr>
        <w:t xml:space="preserve"> 2025</w:t>
      </w:r>
    </w:p>
    <w:p>
      <w:pPr>
        <w:pStyle w:val="2"/>
        <w:pStyle w:val="Heading2"/>
        <w:bidi w:val="false"/>
        <w:spacing w:after="120" w:before="240"/>
      </w:pPr>
      <w:bookmarkStart w:name="_Toc__1_Executive_summary_1772159683809" w:id="1"/>
      <w:r>
        <w:rPr>
          <w:b w:val="false"/>
          <w:bCs w:val="false"/>
          <w:i w:val="false"/>
          <w:iCs w:val="false"/>
          <w:strike w:val="false"/>
          <w:color w:val="000000"/>
          <w:sz w:val="28"/>
          <w:szCs w:val="28"/>
          <w:rtl w:val="false"/>
        </w:rPr>
        <w:t xml:space="preserve">1. Executive summary</w:t>
      </w:r>
      <w:bookmarkEnd w:id="1"/>
    </w:p>
    <w:p>
      <w:pPr>
        <w:bidi w:val="false"/>
        <w:spacing w:after="240" w:before="240" w:line="276"/>
        <w:jc w:val="left"/>
      </w:pPr>
      <w:r>
        <w:rPr>
          <w:b w:val="false"/>
          <w:bCs w:val="false"/>
          <w:i w:val="false"/>
          <w:iCs w:val="false"/>
          <w:strike w:val="false"/>
          <w:color w:val="000000"/>
          <w:sz w:val="24"/>
          <w:szCs w:val="24"/>
          <w:rtl w:val="false"/>
        </w:rPr>
        <w:t xml:space="preserve">NovaStaris targets retail crypto traders and wallet followers who want to discover meme coins early, follow “smart money” wallets, and use AI to evaluate tokens on Solana and BSC. This document outlines target market, positioning, pricing, channels, and launch tactics to grow awareness, sign-ups, and paid conversions (Pro/VIP).</w:t>
      </w:r>
    </w:p>
    <w:p>
      <w:pPr>
        <w:pStyle w:val="2"/>
        <w:pStyle w:val="Heading2"/>
        <w:bidi w:val="false"/>
        <w:spacing w:after="120" w:before="240"/>
      </w:pPr>
      <w:bookmarkStart w:name="_Toc__2_Target_market_1772159683809" w:id="1"/>
      <w:r>
        <w:rPr>
          <w:b w:val="false"/>
          <w:bCs w:val="false"/>
          <w:i w:val="false"/>
          <w:iCs w:val="false"/>
          <w:strike w:val="false"/>
          <w:color w:val="000000"/>
          <w:sz w:val="28"/>
          <w:szCs w:val="28"/>
          <w:rtl w:val="false"/>
        </w:rPr>
        <w:t xml:space="preserve">2. Target market</w:t>
      </w:r>
      <w:bookmarkEnd w:id="1"/>
    </w:p>
    <w:p>
      <w:pPr>
        <w:pStyle w:val="3"/>
        <w:pStyle w:val="Heading3"/>
        <w:bidi w:val="false"/>
        <w:spacing w:after="120" w:before="240"/>
      </w:pPr>
      <w:bookmarkStart w:name="_Toc__21_Primary_1772159683809" w:id="1"/>
      <w:r>
        <w:rPr>
          <w:b w:val="false"/>
          <w:bCs w:val="false"/>
          <w:i w:val="false"/>
          <w:iCs w:val="false"/>
          <w:strike w:val="false"/>
          <w:color w:val="000000"/>
          <w:sz w:val="24"/>
          <w:szCs w:val="24"/>
          <w:rtl w:val="false"/>
        </w:rPr>
        <w:t xml:space="preserve">2.1 Primary</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Retail meme coin traders</w:t>
      </w:r>
      <w:r>
        <w:rPr>
          <w:b w:val="false"/>
          <w:bCs w:val="false"/>
          <w:i w:val="false"/>
          <w:iCs w:val="false"/>
          <w:strike w:val="false"/>
          <w:color w:val="000000"/>
          <w:sz w:val="24"/>
          <w:szCs w:val="24"/>
          <w:rtl w:val="false"/>
        </w:rPr>
        <w:t xml:space="preserve"> (Solana and BSC): Active in degens, new launches, and trending tokens; comfortable with wallets and basic DeFi.</w:t>
      </w:r>
    </w:p>
    <w:p>
      <w:pPr>
        <w:pStyle w:val="ListParagraph"/>
        <w:numPr>
          <w:ilvl w:val="0"/>
          <w:numId w:val="1"/>
        </w:numPr>
        <w:bidi w:val="false"/>
        <w:spacing w:after="120" w:before="120"/>
      </w:pPr>
      <w:r>
        <w:rPr>
          <w:b/>
          <w:bCs/>
          <w:i w:val="false"/>
          <w:iCs w:val="false"/>
          <w:strike w:val="false"/>
          <w:color w:val="000000"/>
          <w:sz w:val="24"/>
          <w:szCs w:val="24"/>
          <w:rtl w:val="false"/>
        </w:rPr>
        <w:t xml:space="preserve">Wallet followers:</w:t>
      </w:r>
      <w:r>
        <w:rPr>
          <w:b w:val="false"/>
          <w:bCs w:val="false"/>
          <w:i w:val="false"/>
          <w:iCs w:val="false"/>
          <w:strike w:val="false"/>
          <w:color w:val="000000"/>
          <w:sz w:val="24"/>
          <w:szCs w:val="24"/>
          <w:rtl w:val="false"/>
        </w:rPr>
        <w:t xml:space="preserve"> Users who track specific wallets (CT influencers, “smart money”) and want alerts when those wallets buy the same token.</w:t>
      </w:r>
    </w:p>
    <w:p>
      <w:pPr>
        <w:pStyle w:val="ListParagraph"/>
        <w:numPr>
          <w:ilvl w:val="0"/>
          <w:numId w:val="1"/>
        </w:numPr>
        <w:bidi w:val="false"/>
        <w:spacing w:after="120" w:before="120"/>
      </w:pPr>
      <w:r>
        <w:rPr>
          <w:b/>
          <w:bCs/>
          <w:i w:val="false"/>
          <w:iCs w:val="false"/>
          <w:strike w:val="false"/>
          <w:color w:val="000000"/>
          <w:sz w:val="24"/>
          <w:szCs w:val="24"/>
          <w:rtl w:val="false"/>
        </w:rPr>
        <w:t xml:space="preserve">Geographic:</w:t>
      </w:r>
      <w:r>
        <w:rPr>
          <w:b w:val="false"/>
          <w:bCs w:val="false"/>
          <w:i w:val="false"/>
          <w:iCs w:val="false"/>
          <w:strike w:val="false"/>
          <w:color w:val="000000"/>
          <w:sz w:val="24"/>
          <w:szCs w:val="24"/>
          <w:rtl w:val="false"/>
        </w:rPr>
        <w:t xml:space="preserve"> Global; English-first. Note regional restrictions for futures (e.g. Ontario: use Blofin; KuCoin/Hyperliquid restrictions as documented).</w:t>
      </w:r>
    </w:p>
    <w:p>
      <w:pPr>
        <w:pStyle w:val="3"/>
        <w:pStyle w:val="Heading3"/>
        <w:bidi w:val="false"/>
        <w:spacing w:after="120" w:before="240"/>
      </w:pPr>
      <w:bookmarkStart w:name="_Toc__22_Secondary_1772159683809" w:id="1"/>
      <w:r>
        <w:rPr>
          <w:b w:val="false"/>
          <w:bCs w:val="false"/>
          <w:i w:val="false"/>
          <w:iCs w:val="false"/>
          <w:strike w:val="false"/>
          <w:color w:val="000000"/>
          <w:sz w:val="24"/>
          <w:szCs w:val="24"/>
          <w:rtl w:val="false"/>
        </w:rPr>
        <w:t xml:space="preserve">2.2 Secondary</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Crypto futures traders</w:t>
      </w:r>
      <w:r>
        <w:rPr>
          <w:b w:val="false"/>
          <w:bCs w:val="false"/>
          <w:i w:val="false"/>
          <w:iCs w:val="false"/>
          <w:strike w:val="false"/>
          <w:color w:val="000000"/>
          <w:sz w:val="24"/>
          <w:szCs w:val="24"/>
          <w:rtl w:val="false"/>
        </w:rPr>
        <w:t xml:space="preserve"> interested in signals or automated strategies (Futures tab, optional trading bot).</w:t>
      </w:r>
    </w:p>
    <w:p>
      <w:pPr>
        <w:pStyle w:val="ListParagraph"/>
        <w:numPr>
          <w:ilvl w:val="0"/>
          <w:numId w:val="1"/>
        </w:numPr>
        <w:bidi w:val="false"/>
        <w:spacing w:after="120" w:before="120"/>
      </w:pPr>
      <w:r>
        <w:rPr>
          <w:b/>
          <w:bCs/>
          <w:i w:val="false"/>
          <w:iCs w:val="false"/>
          <w:strike w:val="false"/>
          <w:color w:val="000000"/>
          <w:sz w:val="24"/>
          <w:szCs w:val="24"/>
          <w:rtl w:val="false"/>
        </w:rPr>
        <w:t xml:space="preserve">Communities:</w:t>
      </w:r>
      <w:r>
        <w:rPr>
          <w:b w:val="false"/>
          <w:bCs w:val="false"/>
          <w:i w:val="false"/>
          <w:iCs w:val="false"/>
          <w:strike w:val="false"/>
          <w:color w:val="000000"/>
          <w:sz w:val="24"/>
          <w:szCs w:val="24"/>
          <w:rtl w:val="false"/>
        </w:rPr>
        <w:t xml:space="preserve"> Telegram/Discord groups focused on Solana or BSC meme coins; CT (Crypto Twitter) audiences.</w:t>
      </w:r>
    </w:p>
    <w:p>
      <w:pPr>
        <w:pStyle w:val="3"/>
        <w:pStyle w:val="Heading3"/>
        <w:bidi w:val="false"/>
        <w:spacing w:after="120" w:before="240"/>
      </w:pPr>
      <w:bookmarkStart w:name="_Toc__23_TAM_SAM_SOM_illustrative_1772159683810" w:id="1"/>
      <w:r>
        <w:rPr>
          <w:b w:val="false"/>
          <w:bCs w:val="false"/>
          <w:i w:val="false"/>
          <w:iCs w:val="false"/>
          <w:strike w:val="false"/>
          <w:color w:val="000000"/>
          <w:sz w:val="24"/>
          <w:szCs w:val="24"/>
          <w:rtl w:val="false"/>
        </w:rPr>
        <w:t xml:space="preserve">2.3 TAM / SAM / SOM (illustrative)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TAM:</w:t>
      </w:r>
      <w:r>
        <w:rPr>
          <w:b w:val="false"/>
          <w:bCs w:val="false"/>
          <w:i w:val="false"/>
          <w:iCs w:val="false"/>
          <w:strike w:val="false"/>
          <w:color w:val="000000"/>
          <w:sz w:val="24"/>
          <w:szCs w:val="24"/>
          <w:rtl w:val="false"/>
        </w:rPr>
        <w:t xml:space="preserve"> Retail crypto traders interested in meme coins and alpha (large, growing).</w:t>
      </w:r>
    </w:p>
    <w:p>
      <w:pPr>
        <w:pStyle w:val="ListParagraph"/>
        <w:numPr>
          <w:ilvl w:val="0"/>
          <w:numId w:val="1"/>
        </w:numPr>
        <w:bidi w:val="false"/>
        <w:spacing w:after="120" w:before="120"/>
      </w:pPr>
      <w:r>
        <w:rPr>
          <w:b/>
          <w:bCs/>
          <w:i w:val="false"/>
          <w:iCs w:val="false"/>
          <w:strike w:val="false"/>
          <w:color w:val="000000"/>
          <w:sz w:val="24"/>
          <w:szCs w:val="24"/>
          <w:rtl w:val="false"/>
        </w:rPr>
        <w:t xml:space="preserve">SAM:</w:t>
      </w:r>
      <w:r>
        <w:rPr>
          <w:b w:val="false"/>
          <w:bCs w:val="false"/>
          <w:i w:val="false"/>
          <w:iCs w:val="false"/>
          <w:strike w:val="false"/>
          <w:color w:val="000000"/>
          <w:sz w:val="24"/>
          <w:szCs w:val="24"/>
          <w:rtl w:val="false"/>
        </w:rPr>
        <w:t xml:space="preserve"> Traders who use dashboards, trackers, or AI tools for token discovery and signals.</w:t>
      </w:r>
    </w:p>
    <w:p>
      <w:pPr>
        <w:pStyle w:val="ListParagraph"/>
        <w:numPr>
          <w:ilvl w:val="0"/>
          <w:numId w:val="1"/>
        </w:numPr>
        <w:bidi w:val="false"/>
        <w:spacing w:after="120" w:before="120"/>
      </w:pPr>
      <w:r>
        <w:rPr>
          <w:b/>
          <w:bCs/>
          <w:i w:val="false"/>
          <w:iCs w:val="false"/>
          <w:strike w:val="false"/>
          <w:color w:val="000000"/>
          <w:sz w:val="24"/>
          <w:szCs w:val="24"/>
          <w:rtl w:val="false"/>
        </w:rPr>
        <w:t xml:space="preserve">SOM:</w:t>
      </w:r>
      <w:r>
        <w:rPr>
          <w:b w:val="false"/>
          <w:bCs w:val="false"/>
          <w:i w:val="false"/>
          <w:iCs w:val="false"/>
          <w:strike w:val="false"/>
          <w:color w:val="000000"/>
          <w:sz w:val="24"/>
          <w:szCs w:val="24"/>
          <w:rtl w:val="false"/>
        </w:rPr>
        <w:t xml:space="preserve"> Users who discover NovaStaris via CT, Telegram, SEO, or referrals and convert to free or paid.</w:t>
      </w:r>
    </w:p>
    <w:p>
      <w:pPr>
        <w:pStyle w:val="2"/>
        <w:pStyle w:val="Heading2"/>
        <w:bidi w:val="false"/>
        <w:spacing w:after="120" w:before="240"/>
      </w:pPr>
      <w:bookmarkStart w:name="_Toc__3_Positioning_1772159683810" w:id="1"/>
      <w:r>
        <w:rPr>
          <w:b w:val="false"/>
          <w:bCs w:val="false"/>
          <w:i w:val="false"/>
          <w:iCs w:val="false"/>
          <w:strike w:val="false"/>
          <w:color w:val="000000"/>
          <w:sz w:val="28"/>
          <w:szCs w:val="28"/>
          <w:rtl w:val="false"/>
        </w:rPr>
        <w:t xml:space="preserve">3. Positioning</w:t>
      </w:r>
      <w:bookmarkEnd w:id="1"/>
    </w:p>
    <w:p>
      <w:pPr>
        <w:pStyle w:val="3"/>
        <w:pStyle w:val="Heading3"/>
        <w:bidi w:val="false"/>
        <w:spacing w:after="120" w:before="240"/>
      </w:pPr>
      <w:bookmarkStart w:name="_Toc__31_Value_proposition_1772159683810" w:id="1"/>
      <w:r>
        <w:rPr>
          <w:b w:val="false"/>
          <w:bCs w:val="false"/>
          <w:i w:val="false"/>
          <w:iCs w:val="false"/>
          <w:strike w:val="false"/>
          <w:color w:val="000000"/>
          <w:sz w:val="24"/>
          <w:szCs w:val="24"/>
          <w:rtl w:val="false"/>
        </w:rPr>
        <w:t xml:space="preserve">3.1 Value proposition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For discovery:</w:t>
      </w:r>
      <w:r>
        <w:rPr>
          <w:b w:val="false"/>
          <w:bCs w:val="false"/>
          <w:i w:val="false"/>
          <w:iCs w:val="false"/>
          <w:strike w:val="false"/>
          <w:color w:val="000000"/>
          <w:sz w:val="24"/>
          <w:szCs w:val="24"/>
          <w:rtl w:val="false"/>
        </w:rPr>
        <w:t xml:space="preserve"> “Find new and trending meme coins on Solana and BSC in one place—new pairs, final stretch, migrated, trending.”</w:t>
      </w:r>
    </w:p>
    <w:p>
      <w:pPr>
        <w:pStyle w:val="ListParagraph"/>
        <w:numPr>
          <w:ilvl w:val="0"/>
          <w:numId w:val="1"/>
        </w:numPr>
        <w:bidi w:val="false"/>
        <w:spacing w:after="120" w:before="120"/>
      </w:pPr>
      <w:r>
        <w:rPr>
          <w:b/>
          <w:bCs/>
          <w:i w:val="false"/>
          <w:iCs w:val="false"/>
          <w:strike w:val="false"/>
          <w:color w:val="000000"/>
          <w:sz w:val="24"/>
          <w:szCs w:val="24"/>
          <w:rtl w:val="false"/>
        </w:rPr>
        <w:t xml:space="preserve">For signals:</w:t>
      </w:r>
      <w:r>
        <w:rPr>
          <w:b w:val="false"/>
          <w:bCs w:val="false"/>
          <w:i w:val="false"/>
          <w:iCs w:val="false"/>
          <w:strike w:val="false"/>
          <w:color w:val="000000"/>
          <w:sz w:val="24"/>
          <w:szCs w:val="24"/>
          <w:rtl w:val="false"/>
        </w:rPr>
        <w:t xml:space="preserve"> “Get alerts when multiple tracked wallets buy the same token; never miss coordinated moves.”</w:t>
      </w:r>
    </w:p>
    <w:p>
      <w:pPr>
        <w:pStyle w:val="ListParagraph"/>
        <w:numPr>
          <w:ilvl w:val="0"/>
          <w:numId w:val="1"/>
        </w:numPr>
        <w:bidi w:val="false"/>
        <w:spacing w:after="120" w:before="120"/>
      </w:pPr>
      <w:r>
        <w:rPr>
          <w:b/>
          <w:bCs/>
          <w:i w:val="false"/>
          <w:iCs w:val="false"/>
          <w:strike w:val="false"/>
          <w:color w:val="000000"/>
          <w:sz w:val="24"/>
          <w:szCs w:val="24"/>
          <w:rtl w:val="false"/>
        </w:rPr>
        <w:t xml:space="preserve">For AI:</w:t>
      </w:r>
      <w:r>
        <w:rPr>
          <w:b w:val="false"/>
          <w:bCs w:val="false"/>
          <w:i w:val="false"/>
          <w:iCs w:val="false"/>
          <w:strike w:val="false"/>
          <w:color w:val="000000"/>
          <w:sz w:val="24"/>
          <w:szCs w:val="24"/>
          <w:rtl w:val="false"/>
        </w:rPr>
        <w:t xml:space="preserve"> “NovaStaris AI gives you a viral score and clear buy/no-buy signal so you can decide faster.”</w:t>
      </w:r>
    </w:p>
    <w:p>
      <w:pPr>
        <w:pStyle w:val="3"/>
        <w:pStyle w:val="Heading3"/>
        <w:bidi w:val="false"/>
        <w:spacing w:after="120" w:before="240"/>
      </w:pPr>
      <w:bookmarkStart w:name="_Toc__32_Differentiation_1772159683810" w:id="1"/>
      <w:r>
        <w:rPr>
          <w:b w:val="false"/>
          <w:bCs w:val="false"/>
          <w:i w:val="false"/>
          <w:iCs w:val="false"/>
          <w:strike w:val="false"/>
          <w:color w:val="000000"/>
          <w:sz w:val="24"/>
          <w:szCs w:val="24"/>
          <w:rtl w:val="false"/>
        </w:rPr>
        <w:t xml:space="preserve">3.2 Differentiation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Combined stack:</w:t>
      </w:r>
      <w:r>
        <w:rPr>
          <w:b w:val="false"/>
          <w:bCs w:val="false"/>
          <w:i w:val="false"/>
          <w:iCs w:val="false"/>
          <w:strike w:val="false"/>
          <w:color w:val="000000"/>
          <w:sz w:val="24"/>
          <w:szCs w:val="24"/>
          <w:rtl w:val="false"/>
        </w:rPr>
        <w:t xml:space="preserve"> New pairs + trending + surge + Wallet Tracker + AI analysis + (Pro/VIP) BSC AI and Coach Calls.</w:t>
      </w:r>
    </w:p>
    <w:p>
      <w:pPr>
        <w:pStyle w:val="ListParagraph"/>
        <w:numPr>
          <w:ilvl w:val="0"/>
          <w:numId w:val="1"/>
        </w:numPr>
        <w:bidi w:val="false"/>
        <w:spacing w:after="120" w:before="120"/>
      </w:pPr>
      <w:r>
        <w:rPr>
          <w:b/>
          <w:bCs/>
          <w:i w:val="false"/>
          <w:iCs w:val="false"/>
          <w:strike w:val="false"/>
          <w:color w:val="000000"/>
          <w:sz w:val="24"/>
          <w:szCs w:val="24"/>
          <w:rtl w:val="false"/>
        </w:rPr>
        <w:t xml:space="preserve">Wallet-led alerts:</w:t>
      </w:r>
      <w:r>
        <w:rPr>
          <w:b w:val="false"/>
          <w:bCs w:val="false"/>
          <w:i w:val="false"/>
          <w:iCs w:val="false"/>
          <w:strike w:val="false"/>
          <w:color w:val="000000"/>
          <w:sz w:val="24"/>
          <w:szCs w:val="24"/>
          <w:rtl w:val="false"/>
        </w:rPr>
        <w:t xml:space="preserve"> First-buy and multi-wallet alerts with Telegram delivery.</w:t>
      </w:r>
    </w:p>
    <w:p>
      <w:pPr>
        <w:pStyle w:val="ListParagraph"/>
        <w:numPr>
          <w:ilvl w:val="0"/>
          <w:numId w:val="1"/>
        </w:numPr>
        <w:bidi w:val="false"/>
        <w:spacing w:after="120" w:before="120"/>
      </w:pPr>
      <w:r>
        <w:rPr>
          <w:b/>
          <w:bCs/>
          <w:i w:val="false"/>
          <w:iCs w:val="false"/>
          <w:strike w:val="false"/>
          <w:color w:val="000000"/>
          <w:sz w:val="24"/>
          <w:szCs w:val="24"/>
          <w:rtl w:val="false"/>
        </w:rPr>
        <w:t xml:space="preserve">Owner-led support:</w:t>
      </w:r>
      <w:r>
        <w:rPr>
          <w:b w:val="false"/>
          <w:bCs w:val="false"/>
          <w:i w:val="false"/>
          <w:iCs w:val="false"/>
          <w:strike w:val="false"/>
          <w:color w:val="000000"/>
          <w:sz w:val="24"/>
          <w:szCs w:val="24"/>
          <w:rtl w:val="false"/>
        </w:rPr>
        <w:t xml:space="preserve"> Live chat and support tickets for paying users; transparent Status page for integrations (owner-only).</w:t>
      </w:r>
    </w:p>
    <w:p>
      <w:pPr>
        <w:pStyle w:val="3"/>
        <w:pStyle w:val="Heading3"/>
        <w:bidi w:val="false"/>
        <w:spacing w:after="120" w:before="240"/>
      </w:pPr>
      <w:bookmarkStart w:name="_Toc__33_Messaging_pillars_1772159683811" w:id="1"/>
      <w:r>
        <w:rPr>
          <w:b w:val="false"/>
          <w:bCs w:val="false"/>
          <w:i w:val="false"/>
          <w:iCs w:val="false"/>
          <w:strike w:val="false"/>
          <w:color w:val="000000"/>
          <w:sz w:val="24"/>
          <w:szCs w:val="24"/>
          <w:rtl w:val="false"/>
        </w:rPr>
        <w:t xml:space="preserve">3.3 Messaging pillars</w:t>
      </w:r>
      <w:bookmarkEnd w:id="1"/>
    </w:p>
    <w:p>
      <w:pPr>
        <w:pStyle w:val="ListParagraph"/>
        <w:numPr>
          <w:ilvl w:val="0"/>
          <w:numId w:val="2"/>
        </w:numPr>
        <w:bidi w:val="false"/>
        <w:spacing w:after="120" w:before="120"/>
      </w:pPr>
      <w:r>
        <w:rPr>
          <w:b/>
          <w:bCs/>
          <w:i w:val="false"/>
          <w:iCs w:val="false"/>
          <w:strike w:val="false"/>
          <w:color w:val="000000"/>
          <w:sz w:val="24"/>
          <w:szCs w:val="24"/>
          <w:rtl w:val="false"/>
        </w:rPr>
        <w:t xml:space="preserve">Speed:</w:t>
      </w:r>
      <w:r>
        <w:rPr>
          <w:b w:val="false"/>
          <w:bCs w:val="false"/>
          <w:i w:val="false"/>
          <w:iCs w:val="false"/>
          <w:strike w:val="false"/>
          <w:color w:val="000000"/>
          <w:sz w:val="24"/>
          <w:szCs w:val="24"/>
          <w:rtl w:val="false"/>
        </w:rPr>
        <w:t xml:space="preserve"> “Meme coins move fast—we surface new pairs and trending tokens in one dashboard.”</w:t>
      </w:r>
    </w:p>
    <w:p>
      <w:pPr>
        <w:pStyle w:val="ListParagraph"/>
        <w:numPr>
          <w:ilvl w:val="0"/>
          <w:numId w:val="2"/>
        </w:numPr>
        <w:bidi w:val="false"/>
        <w:spacing w:after="120" w:before="120"/>
      </w:pPr>
      <w:r>
        <w:rPr>
          <w:b/>
          <w:bCs/>
          <w:i w:val="false"/>
          <w:iCs w:val="false"/>
          <w:strike w:val="false"/>
          <w:color w:val="000000"/>
          <w:sz w:val="24"/>
          <w:szCs w:val="24"/>
          <w:rtl w:val="false"/>
        </w:rPr>
        <w:t xml:space="preserve">Smart money:</w:t>
      </w:r>
      <w:r>
        <w:rPr>
          <w:b w:val="false"/>
          <w:bCs w:val="false"/>
          <w:i w:val="false"/>
          <w:iCs w:val="false"/>
          <w:strike w:val="false"/>
          <w:color w:val="000000"/>
          <w:sz w:val="24"/>
          <w:szCs w:val="24"/>
          <w:rtl w:val="false"/>
        </w:rPr>
        <w:t xml:space="preserve"> “Track wallets you trust; get alerted when they buy the same token.”</w:t>
      </w:r>
    </w:p>
    <w:p>
      <w:pPr>
        <w:pStyle w:val="ListParagraph"/>
        <w:numPr>
          <w:ilvl w:val="0"/>
          <w:numId w:val="2"/>
        </w:numPr>
        <w:bidi w:val="false"/>
        <w:spacing w:after="120" w:before="120"/>
      </w:pPr>
      <w:r>
        <w:rPr>
          <w:b/>
          <w:bCs/>
          <w:i w:val="false"/>
          <w:iCs w:val="false"/>
          <w:strike w:val="false"/>
          <w:color w:val="000000"/>
          <w:sz w:val="24"/>
          <w:szCs w:val="24"/>
          <w:rtl w:val="false"/>
        </w:rPr>
        <w:t xml:space="preserve">AI edge:</w:t>
      </w:r>
      <w:r>
        <w:rPr>
          <w:b w:val="false"/>
          <w:bCs w:val="false"/>
          <w:i w:val="false"/>
          <w:iCs w:val="false"/>
          <w:strike w:val="false"/>
          <w:color w:val="000000"/>
          <w:sz w:val="24"/>
          <w:szCs w:val="24"/>
          <w:rtl w:val="false"/>
        </w:rPr>
        <w:t xml:space="preserve"> “Viral score and recommendations so you can act with confidence.”</w:t>
      </w:r>
    </w:p>
    <w:p>
      <w:pPr>
        <w:pStyle w:val="2"/>
        <w:pStyle w:val="Heading2"/>
        <w:bidi w:val="false"/>
        <w:spacing w:after="120" w:before="240"/>
      </w:pPr>
      <w:bookmarkStart w:name="_Toc__4_Pricing_strategy_1772159683811" w:id="1"/>
      <w:r>
        <w:rPr>
          <w:b w:val="false"/>
          <w:bCs w:val="false"/>
          <w:i w:val="false"/>
          <w:iCs w:val="false"/>
          <w:strike w:val="false"/>
          <w:color w:val="000000"/>
          <w:sz w:val="28"/>
          <w:szCs w:val="28"/>
          <w:rtl w:val="false"/>
        </w:rPr>
        <w:t xml:space="preserve">4. Pricing strategy</w:t>
      </w:r>
      <w:bookmarkEnd w:id="1"/>
    </w:p>
    <w:p>
      <w:pPr>
        <w:pStyle w:val="3"/>
        <w:pStyle w:val="Heading3"/>
        <w:bidi w:val="false"/>
        <w:spacing w:after="120" w:before="240"/>
      </w:pPr>
      <w:bookmarkStart w:name="_Toc__41_Current_model_1772159683811" w:id="1"/>
      <w:r>
        <w:rPr>
          <w:b w:val="false"/>
          <w:bCs w:val="false"/>
          <w:i w:val="false"/>
          <w:iCs w:val="false"/>
          <w:strike w:val="false"/>
          <w:color w:val="000000"/>
          <w:sz w:val="24"/>
          <w:szCs w:val="24"/>
          <w:rtl w:val="false"/>
        </w:rPr>
        <w:t xml:space="preserve">4.1 Current model</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Free:</w:t>
      </w:r>
      <w:r>
        <w:rPr>
          <w:b w:val="false"/>
          <w:bCs w:val="false"/>
          <w:i w:val="false"/>
          <w:iCs w:val="false"/>
          <w:strike w:val="false"/>
          <w:color w:val="000000"/>
          <w:sz w:val="24"/>
          <w:szCs w:val="24"/>
          <w:rtl w:val="false"/>
        </w:rPr>
        <w:t xml:space="preserve"> Full Solana discovery (new pairs, trending, surge, CT Scan, Wallet Tracker view, Solana AI Analysis, Crypto Futures, BSC discovery tabs). Pins and core features for signed-in users.</w:t>
      </w:r>
    </w:p>
    <w:p>
      <w:pPr>
        <w:pStyle w:val="ListParagraph"/>
        <w:numPr>
          <w:ilvl w:val="0"/>
          <w:numId w:val="1"/>
        </w:numPr>
        <w:bidi w:val="false"/>
        <w:spacing w:after="120" w:before="120"/>
      </w:pPr>
      <w:r>
        <w:rPr>
          <w:b/>
          <w:bCs/>
          <w:i w:val="false"/>
          <w:iCs w:val="false"/>
          <w:strike w:val="false"/>
          <w:color w:val="000000"/>
          <w:sz w:val="24"/>
          <w:szCs w:val="24"/>
          <w:rtl w:val="false"/>
        </w:rPr>
        <w:t xml:space="preserve">Pro:</w:t>
      </w:r>
      <w:r>
        <w:rPr>
          <w:b w:val="false"/>
          <w:bCs w:val="false"/>
          <w:i w:val="false"/>
          <w:iCs w:val="false"/>
          <w:strike w:val="false"/>
          <w:color w:val="000000"/>
          <w:sz w:val="24"/>
          <w:szCs w:val="24"/>
          <w:rtl w:val="false"/>
        </w:rPr>
        <w:t xml:space="preserve"> Paid tier; includes BSC AI Analysis and other Pro benefits; Solana USDC subscription.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VIP:</w:t>
      </w:r>
      <w:r>
        <w:rPr>
          <w:b w:val="false"/>
          <w:bCs w:val="false"/>
          <w:i w:val="false"/>
          <w:iCs w:val="false"/>
          <w:strike w:val="false"/>
          <w:color w:val="000000"/>
          <w:sz w:val="24"/>
          <w:szCs w:val="24"/>
          <w:rtl w:val="false"/>
        </w:rPr>
        <w:t xml:space="preserve"> Higher tier; Coach Calls, Telegram signals, premium support; Solana USDC.</w:t>
      </w:r>
    </w:p>
    <w:p>
      <w:pPr>
        <w:pStyle w:val="3"/>
        <w:pStyle w:val="Heading3"/>
        <w:bidi w:val="false"/>
        <w:spacing w:after="120" w:before="240"/>
      </w:pPr>
      <w:bookmarkStart w:name="_Toc__42_Pricing_tactics_1772159683811" w:id="1"/>
      <w:r>
        <w:rPr>
          <w:b w:val="false"/>
          <w:bCs w:val="false"/>
          <w:i w:val="false"/>
          <w:iCs w:val="false"/>
          <w:strike w:val="false"/>
          <w:color w:val="000000"/>
          <w:sz w:val="24"/>
          <w:szCs w:val="24"/>
          <w:rtl w:val="false"/>
        </w:rPr>
        <w:t xml:space="preserve">4.2 Pricing tactics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Clear upgrade path:</w:t>
      </w:r>
      <w:r>
        <w:rPr>
          <w:b w:val="false"/>
          <w:bCs w:val="false"/>
          <w:i w:val="false"/>
          <w:iCs w:val="false"/>
          <w:strike w:val="false"/>
          <w:color w:val="000000"/>
          <w:sz w:val="24"/>
          <w:szCs w:val="24"/>
          <w:rtl w:val="false"/>
        </w:rPr>
        <w:t xml:space="preserve"> In-app prompts (e.g. “Upgrade to Pro” for BSC AI); subscribe page with plan comparison.</w:t>
      </w:r>
    </w:p>
    <w:p>
      <w:pPr>
        <w:pStyle w:val="ListParagraph"/>
        <w:numPr>
          <w:ilvl w:val="0"/>
          <w:numId w:val="1"/>
        </w:numPr>
        <w:bidi w:val="false"/>
        <w:spacing w:after="120" w:before="120"/>
      </w:pPr>
      <w:r>
        <w:rPr>
          <w:b/>
          <w:bCs/>
          <w:i w:val="false"/>
          <w:iCs w:val="false"/>
          <w:strike w:val="false"/>
          <w:color w:val="000000"/>
          <w:sz w:val="24"/>
          <w:szCs w:val="24"/>
          <w:rtl w:val="false"/>
        </w:rPr>
        <w:t xml:space="preserve">Retention:</w:t>
      </w:r>
      <w:r>
        <w:rPr>
          <w:b w:val="false"/>
          <w:bCs w:val="false"/>
          <w:i w:val="false"/>
          <w:iCs w:val="false"/>
          <w:strike w:val="false"/>
          <w:color w:val="000000"/>
          <w:sz w:val="24"/>
          <w:szCs w:val="24"/>
          <w:rtl w:val="false"/>
        </w:rPr>
        <w:t xml:space="preserve"> Subscription expiry and renewal flows; optional email (e.g. Resend) for payment and product updates.</w:t>
      </w:r>
    </w:p>
    <w:p>
      <w:pPr>
        <w:pStyle w:val="ListParagraph"/>
        <w:numPr>
          <w:ilvl w:val="0"/>
          <w:numId w:val="1"/>
        </w:numPr>
        <w:bidi w:val="false"/>
        <w:spacing w:after="120" w:before="120"/>
      </w:pPr>
      <w:r>
        <w:rPr>
          <w:b/>
          <w:bCs/>
          <w:i w:val="false"/>
          <w:iCs w:val="false"/>
          <w:strike w:val="false"/>
          <w:color w:val="000000"/>
          <w:sz w:val="24"/>
          <w:szCs w:val="24"/>
          <w:rtl w:val="false"/>
        </w:rPr>
        <w:t xml:space="preserve">Positioning:</w:t>
      </w:r>
      <w:r>
        <w:rPr>
          <w:b w:val="false"/>
          <w:bCs w:val="false"/>
          <w:i w:val="false"/>
          <w:iCs w:val="false"/>
          <w:strike w:val="false"/>
          <w:color w:val="000000"/>
          <w:sz w:val="24"/>
          <w:szCs w:val="24"/>
          <w:rtl w:val="false"/>
        </w:rPr>
        <w:t xml:space="preserve"> Pro/VIP as “edge” and “signals” rather than generic “premium.”</w:t>
      </w:r>
    </w:p>
    <w:p>
      <w:pPr>
        <w:pStyle w:val="2"/>
        <w:pStyle w:val="Heading2"/>
        <w:bidi w:val="false"/>
        <w:spacing w:after="120" w:before="240"/>
      </w:pPr>
      <w:bookmarkStart w:name="_Toc__5_Channels_distribution_1772159683811" w:id="1"/>
      <w:r>
        <w:rPr>
          <w:b w:val="false"/>
          <w:bCs w:val="false"/>
          <w:i w:val="false"/>
          <w:iCs w:val="false"/>
          <w:strike w:val="false"/>
          <w:color w:val="000000"/>
          <w:sz w:val="28"/>
          <w:szCs w:val="28"/>
          <w:rtl w:val="false"/>
        </w:rPr>
        <w:t xml:space="preserve">5. Channels &amp; distribution</w:t>
      </w:r>
      <w:bookmarkEnd w:id="1"/>
    </w:p>
    <w:p>
      <w:pPr>
        <w:pStyle w:val="3"/>
        <w:pStyle w:val="Heading3"/>
        <w:bidi w:val="false"/>
        <w:spacing w:after="120" w:before="240"/>
      </w:pPr>
      <w:bookmarkStart w:name="_Toc__51_Owned_1772159683812" w:id="1"/>
      <w:r>
        <w:rPr>
          <w:b w:val="false"/>
          <w:bCs w:val="false"/>
          <w:i w:val="false"/>
          <w:iCs w:val="false"/>
          <w:strike w:val="false"/>
          <w:color w:val="000000"/>
          <w:sz w:val="24"/>
          <w:szCs w:val="24"/>
          <w:rtl w:val="false"/>
        </w:rPr>
        <w:t xml:space="preserve">5.1 Owned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Website (novastaris.ai):</w:t>
      </w:r>
      <w:r>
        <w:rPr>
          <w:b w:val="false"/>
          <w:bCs w:val="false"/>
          <w:i w:val="false"/>
          <w:iCs w:val="false"/>
          <w:strike w:val="false"/>
          <w:color w:val="000000"/>
          <w:sz w:val="24"/>
          <w:szCs w:val="24"/>
          <w:rtl w:val="false"/>
        </w:rPr>
        <w:t xml:space="preserve"> Primary product; SEO-optimized pages (About, features, pricing/subscribe).</w:t>
      </w:r>
    </w:p>
    <w:p>
      <w:pPr>
        <w:pStyle w:val="ListParagraph"/>
        <w:numPr>
          <w:ilvl w:val="0"/>
          <w:numId w:val="1"/>
        </w:numPr>
        <w:bidi w:val="false"/>
        <w:spacing w:after="120" w:before="120"/>
      </w:pPr>
      <w:r>
        <w:rPr>
          <w:b/>
          <w:bCs/>
          <w:i w:val="false"/>
          <w:iCs w:val="false"/>
          <w:strike w:val="false"/>
          <w:color w:val="000000"/>
          <w:sz w:val="24"/>
          <w:szCs w:val="24"/>
          <w:rtl w:val="false"/>
        </w:rPr>
        <w:t xml:space="preserve">Blog/Content (if added):</w:t>
      </w:r>
      <w:r>
        <w:rPr>
          <w:b w:val="false"/>
          <w:bCs w:val="false"/>
          <w:i w:val="false"/>
          <w:iCs w:val="false"/>
          <w:strike w:val="false"/>
          <w:color w:val="000000"/>
          <w:sz w:val="24"/>
          <w:szCs w:val="24"/>
          <w:rtl w:val="false"/>
        </w:rPr>
        <w:t xml:space="preserve"> How-to’s (e.g. “How to use Wallet Tracker,” “How to read AI score”) for search and trust.</w:t>
      </w:r>
    </w:p>
    <w:p>
      <w:pPr>
        <w:pStyle w:val="ListParagraph"/>
        <w:numPr>
          <w:ilvl w:val="0"/>
          <w:numId w:val="1"/>
        </w:numPr>
        <w:bidi w:val="false"/>
        <w:spacing w:after="120" w:before="120"/>
      </w:pPr>
      <w:r>
        <w:rPr>
          <w:b/>
          <w:bCs/>
          <w:i w:val="false"/>
          <w:iCs w:val="false"/>
          <w:strike w:val="false"/>
          <w:color w:val="000000"/>
          <w:sz w:val="24"/>
          <w:szCs w:val="24"/>
          <w:rtl w:val="false"/>
        </w:rPr>
        <w:t xml:space="preserve">Email (if added):</w:t>
      </w:r>
      <w:r>
        <w:rPr>
          <w:b w:val="false"/>
          <w:bCs w:val="false"/>
          <w:i w:val="false"/>
          <w:iCs w:val="false"/>
          <w:strike w:val="false"/>
          <w:color w:val="000000"/>
          <w:sz w:val="24"/>
          <w:szCs w:val="24"/>
          <w:rtl w:val="false"/>
        </w:rPr>
        <w:t xml:space="preserve"> Onboarding, reset password, subscription and product updates (Resend).</w:t>
      </w:r>
    </w:p>
    <w:p>
      <w:pPr>
        <w:pStyle w:val="3"/>
        <w:pStyle w:val="Heading3"/>
        <w:bidi w:val="false"/>
        <w:spacing w:after="120" w:before="240"/>
      </w:pPr>
      <w:bookmarkStart w:name="_Toc__52_Earned_1772159683812" w:id="1"/>
      <w:r>
        <w:rPr>
          <w:b w:val="false"/>
          <w:bCs w:val="false"/>
          <w:i w:val="false"/>
          <w:iCs w:val="false"/>
          <w:strike w:val="false"/>
          <w:color w:val="000000"/>
          <w:sz w:val="24"/>
          <w:szCs w:val="24"/>
          <w:rtl w:val="false"/>
        </w:rPr>
        <w:t xml:space="preserve">5.2 Earned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Crypto Twitter (CT):</w:t>
      </w:r>
      <w:r>
        <w:rPr>
          <w:b w:val="false"/>
          <w:bCs w:val="false"/>
          <w:i w:val="false"/>
          <w:iCs w:val="false"/>
          <w:strike w:val="false"/>
          <w:color w:val="000000"/>
          <w:sz w:val="24"/>
          <w:szCs w:val="24"/>
          <w:rtl w:val="false"/>
        </w:rPr>
        <w:t xml:space="preserve"> Engage with meme coin and alpha communities; share product updates, tips, and Status (when appropriate); encourage word-of-mouth.</w:t>
      </w:r>
    </w:p>
    <w:p>
      <w:pPr>
        <w:pStyle w:val="ListParagraph"/>
        <w:numPr>
          <w:ilvl w:val="0"/>
          <w:numId w:val="1"/>
        </w:numPr>
        <w:bidi w:val="false"/>
        <w:spacing w:after="120" w:before="120"/>
      </w:pPr>
      <w:r>
        <w:rPr>
          <w:b/>
          <w:bCs/>
          <w:i w:val="false"/>
          <w:iCs w:val="false"/>
          <w:strike w:val="false"/>
          <w:color w:val="000000"/>
          <w:sz w:val="24"/>
          <w:szCs w:val="24"/>
          <w:rtl w:val="false"/>
        </w:rPr>
        <w:t xml:space="preserve">Telegram / Discord:</w:t>
      </w:r>
      <w:r>
        <w:rPr>
          <w:b w:val="false"/>
          <w:bCs w:val="false"/>
          <w:i w:val="false"/>
          <w:iCs w:val="false"/>
          <w:strike w:val="false"/>
          <w:color w:val="000000"/>
          <w:sz w:val="24"/>
          <w:szCs w:val="24"/>
          <w:rtl w:val="false"/>
        </w:rPr>
        <w:t xml:space="preserve"> Participate in relevant groups; offer NovaStaris as a tool for discovery and alerts; VIP/Coach Calls can drive referrals.</w:t>
      </w:r>
    </w:p>
    <w:p>
      <w:pPr>
        <w:pStyle w:val="ListParagraph"/>
        <w:numPr>
          <w:ilvl w:val="0"/>
          <w:numId w:val="1"/>
        </w:numPr>
        <w:bidi w:val="false"/>
        <w:spacing w:after="120" w:before="120"/>
      </w:pPr>
      <w:r>
        <w:rPr>
          <w:b/>
          <w:bCs/>
          <w:i w:val="false"/>
          <w:iCs w:val="false"/>
          <w:strike w:val="false"/>
          <w:color w:val="000000"/>
          <w:sz w:val="24"/>
          <w:szCs w:val="24"/>
          <w:rtl w:val="false"/>
        </w:rPr>
        <w:t xml:space="preserve">Reviews and comparisons:</w:t>
      </w:r>
      <w:r>
        <w:rPr>
          <w:b w:val="false"/>
          <w:bCs w:val="false"/>
          <w:i w:val="false"/>
          <w:iCs w:val="false"/>
          <w:strike w:val="false"/>
          <w:color w:val="000000"/>
          <w:sz w:val="24"/>
          <w:szCs w:val="24"/>
          <w:rtl w:val="false"/>
        </w:rPr>
        <w:t xml:space="preserve"> Encourage users to compare NovaStaris to other snipers/trackers; address “vs” searches with clear differentiation.</w:t>
      </w:r>
    </w:p>
    <w:p>
      <w:pPr>
        <w:pStyle w:val="3"/>
        <w:pStyle w:val="Heading3"/>
        <w:bidi w:val="false"/>
        <w:spacing w:after="120" w:before="240"/>
      </w:pPr>
      <w:bookmarkStart w:name="_Toc__53_Paid_optional_1772159683812" w:id="1"/>
      <w:r>
        <w:rPr>
          <w:b w:val="false"/>
          <w:bCs w:val="false"/>
          <w:i w:val="false"/>
          <w:iCs w:val="false"/>
          <w:strike w:val="false"/>
          <w:color w:val="000000"/>
          <w:sz w:val="24"/>
          <w:szCs w:val="24"/>
          <w:rtl w:val="false"/>
        </w:rPr>
        <w:t xml:space="preserve">5.3 Paid (optional)</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CT / Telegram ads:</w:t>
      </w:r>
      <w:r>
        <w:rPr>
          <w:b w:val="false"/>
          <w:bCs w:val="false"/>
          <w:i w:val="false"/>
          <w:iCs w:val="false"/>
          <w:strike w:val="false"/>
          <w:color w:val="000000"/>
          <w:sz w:val="24"/>
          <w:szCs w:val="24"/>
          <w:rtl w:val="false"/>
        </w:rPr>
        <w:t xml:space="preserve"> Targeted campaigns to meme coin and Solana/BSC audiences.</w:t>
      </w:r>
    </w:p>
    <w:p>
      <w:pPr>
        <w:pStyle w:val="ListParagraph"/>
        <w:numPr>
          <w:ilvl w:val="0"/>
          <w:numId w:val="1"/>
        </w:numPr>
        <w:bidi w:val="false"/>
        <w:spacing w:after="120" w:before="120"/>
      </w:pPr>
      <w:r>
        <w:rPr>
          <w:b/>
          <w:bCs/>
          <w:i w:val="false"/>
          <w:iCs w:val="false"/>
          <w:strike w:val="false"/>
          <w:color w:val="000000"/>
          <w:sz w:val="24"/>
          <w:szCs w:val="24"/>
          <w:rtl w:val="false"/>
        </w:rPr>
        <w:t xml:space="preserve">Influencer / affiliate:</w:t>
      </w:r>
      <w:r>
        <w:rPr>
          <w:b w:val="false"/>
          <w:bCs w:val="false"/>
          <w:i w:val="false"/>
          <w:iCs w:val="false"/>
          <w:strike w:val="false"/>
          <w:color w:val="000000"/>
          <w:sz w:val="24"/>
          <w:szCs w:val="24"/>
          <w:rtl w:val="false"/>
        </w:rPr>
        <w:t xml:space="preserve"> Partner with CT or Telegram influencers for reviews or promo codes (track via UTM or referral if implemented).</w:t>
      </w:r>
    </w:p>
    <w:p>
      <w:pPr>
        <w:pStyle w:val="3"/>
        <w:pStyle w:val="Heading3"/>
        <w:bidi w:val="false"/>
        <w:spacing w:after="120" w:before="240"/>
      </w:pPr>
      <w:bookmarkStart w:name="_Toc__54_Partnerships_1772159683813" w:id="1"/>
      <w:r>
        <w:rPr>
          <w:b w:val="false"/>
          <w:bCs w:val="false"/>
          <w:i w:val="false"/>
          <w:iCs w:val="false"/>
          <w:strike w:val="false"/>
          <w:color w:val="000000"/>
          <w:sz w:val="24"/>
          <w:szCs w:val="24"/>
          <w:rtl w:val="false"/>
        </w:rPr>
        <w:t xml:space="preserve">5.4 Partnerships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Data/API:</w:t>
      </w:r>
      <w:r>
        <w:rPr>
          <w:b w:val="false"/>
          <w:bCs w:val="false"/>
          <w:i w:val="false"/>
          <w:iCs w:val="false"/>
          <w:strike w:val="false"/>
          <w:color w:val="000000"/>
          <w:sz w:val="24"/>
          <w:szCs w:val="24"/>
          <w:rtl w:val="false"/>
        </w:rPr>
        <w:t xml:space="preserve"> Already integrated with DexScreener, Moralis, Birdeye, etc.; no formal partnership required for current use.</w:t>
      </w:r>
    </w:p>
    <w:p>
      <w:pPr>
        <w:pStyle w:val="ListParagraph"/>
        <w:numPr>
          <w:ilvl w:val="0"/>
          <w:numId w:val="1"/>
        </w:numPr>
        <w:bidi w:val="false"/>
        <w:spacing w:after="120" w:before="120"/>
      </w:pPr>
      <w:r>
        <w:rPr>
          <w:b/>
          <w:bCs/>
          <w:i w:val="false"/>
          <w:iCs w:val="false"/>
          <w:strike w:val="false"/>
          <w:color w:val="000000"/>
          <w:sz w:val="24"/>
          <w:szCs w:val="24"/>
          <w:rtl w:val="false"/>
        </w:rPr>
        <w:t xml:space="preserve">Communities:</w:t>
      </w:r>
      <w:r>
        <w:rPr>
          <w:b w:val="false"/>
          <w:bCs w:val="false"/>
          <w:i w:val="false"/>
          <w:iCs w:val="false"/>
          <w:strike w:val="false"/>
          <w:color w:val="000000"/>
          <w:sz w:val="24"/>
          <w:szCs w:val="24"/>
          <w:rtl w:val="false"/>
        </w:rPr>
        <w:t xml:space="preserve"> Align with Solana/BSC communities and events (hackathons, Twitter Spaces) for visibility.</w:t>
      </w:r>
    </w:p>
    <w:p>
      <w:pPr>
        <w:pStyle w:val="2"/>
        <w:pStyle w:val="Heading2"/>
        <w:bidi w:val="false"/>
        <w:spacing w:after="120" w:before="240"/>
      </w:pPr>
      <w:bookmarkStart w:name="_Toc__6_Launch_growth_phases_1772159683813" w:id="1"/>
      <w:r>
        <w:rPr>
          <w:b w:val="false"/>
          <w:bCs w:val="false"/>
          <w:i w:val="false"/>
          <w:iCs w:val="false"/>
          <w:strike w:val="false"/>
          <w:color w:val="000000"/>
          <w:sz w:val="28"/>
          <w:szCs w:val="28"/>
          <w:rtl w:val="false"/>
        </w:rPr>
        <w:t xml:space="preserve">6. Launch &amp; growth phases</w:t>
      </w:r>
      <w:bookmarkEnd w:id="1"/>
    </w:p>
    <w:p>
      <w:pPr>
        <w:pStyle w:val="3"/>
        <w:pStyle w:val="Heading3"/>
        <w:bidi w:val="false"/>
        <w:spacing w:after="120" w:before="240"/>
      </w:pPr>
      <w:bookmarkStart w:name="_Toc__61_Phase_1_Launch_awareness_1772159683813" w:id="1"/>
      <w:r>
        <w:rPr>
          <w:b w:val="false"/>
          <w:bCs w:val="false"/>
          <w:i w:val="false"/>
          <w:iCs w:val="false"/>
          <w:strike w:val="false"/>
          <w:color w:val="000000"/>
          <w:sz w:val="24"/>
          <w:szCs w:val="24"/>
          <w:rtl w:val="false"/>
        </w:rPr>
        <w:t xml:space="preserve">6.1 Phase 1 — Launch / awareness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Goal:</w:t>
      </w:r>
      <w:r>
        <w:rPr>
          <w:b w:val="false"/>
          <w:bCs w:val="false"/>
          <w:i w:val="false"/>
          <w:iCs w:val="false"/>
          <w:strike w:val="false"/>
          <w:color w:val="000000"/>
          <w:sz w:val="24"/>
          <w:szCs w:val="24"/>
          <w:rtl w:val="false"/>
        </w:rPr>
        <w:t xml:space="preserve"> Establish presence and first users.</w:t>
      </w:r>
    </w:p>
    <w:p>
      <w:pPr>
        <w:pStyle w:val="ListParagraph"/>
        <w:numPr>
          <w:ilvl w:val="0"/>
          <w:numId w:val="1"/>
        </w:numPr>
        <w:bidi w:val="false"/>
        <w:spacing w:after="120" w:before="120"/>
      </w:pPr>
      <w:r>
        <w:rPr>
          <w:b/>
          <w:bCs/>
          <w:i w:val="false"/>
          <w:iCs w:val="false"/>
          <w:strike w:val="false"/>
          <w:color w:val="000000"/>
          <w:sz w:val="24"/>
          <w:szCs w:val="24"/>
          <w:rtl w:val="false"/>
        </w:rPr>
        <w:t xml:space="preserve">Actions:</w:t>
      </w:r>
      <w:r>
        <w:rPr>
          <w:b w:val="false"/>
          <w:bCs w:val="false"/>
          <w:i w:val="false"/>
          <w:iCs w:val="false"/>
          <w:strike w:val="false"/>
          <w:color w:val="000000"/>
          <w:sz w:val="24"/>
          <w:szCs w:val="24"/>
          <w:rtl w:val="false"/>
        </w:rPr>
        <w:t xml:space="preserve"> Soft launch to CT and Telegram; share Status and key features; collect feedback; fix critical issues; document everything (TECH_STACK_AND_APIS, PRD, GTM, JTBD).</w:t>
      </w:r>
    </w:p>
    <w:p>
      <w:pPr>
        <w:pStyle w:val="ListParagraph"/>
        <w:numPr>
          <w:ilvl w:val="0"/>
          <w:numId w:val="1"/>
        </w:numPr>
        <w:bidi w:val="false"/>
        <w:spacing w:after="120" w:before="120"/>
      </w:pPr>
      <w:r>
        <w:rPr>
          <w:b/>
          <w:bCs/>
          <w:i w:val="false"/>
          <w:iCs w:val="false"/>
          <w:strike w:val="false"/>
          <w:color w:val="000000"/>
          <w:sz w:val="24"/>
          <w:szCs w:val="24"/>
          <w:rtl w:val="false"/>
        </w:rPr>
        <w:t xml:space="preserve">Success:</w:t>
      </w:r>
      <w:r>
        <w:rPr>
          <w:b w:val="false"/>
          <w:bCs w:val="false"/>
          <w:i w:val="false"/>
          <w:iCs w:val="false"/>
          <w:strike w:val="false"/>
          <w:color w:val="000000"/>
          <w:sz w:val="24"/>
          <w:szCs w:val="24"/>
          <w:rtl w:val="false"/>
        </w:rPr>
        <w:t xml:space="preserve"> First 50–100 sign-ups; first Pro/VIP conversions; stable uptime (Status green).</w:t>
      </w:r>
    </w:p>
    <w:p>
      <w:pPr>
        <w:pStyle w:val="3"/>
        <w:pStyle w:val="Heading3"/>
        <w:bidi w:val="false"/>
        <w:spacing w:after="120" w:before="240"/>
      </w:pPr>
      <w:bookmarkStart w:name="_Toc__62_Phase_2_Growth_1772159683814" w:id="1"/>
      <w:r>
        <w:rPr>
          <w:b w:val="false"/>
          <w:bCs w:val="false"/>
          <w:i w:val="false"/>
          <w:iCs w:val="false"/>
          <w:strike w:val="false"/>
          <w:color w:val="000000"/>
          <w:sz w:val="24"/>
          <w:szCs w:val="24"/>
          <w:rtl w:val="false"/>
        </w:rPr>
        <w:t xml:space="preserve">6.2 Phase 2 — Growth</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Goal:</w:t>
      </w:r>
      <w:r>
        <w:rPr>
          <w:b w:val="false"/>
          <w:bCs w:val="false"/>
          <w:i w:val="false"/>
          <w:iCs w:val="false"/>
          <w:strike w:val="false"/>
          <w:color w:val="000000"/>
          <w:sz w:val="24"/>
          <w:szCs w:val="24"/>
          <w:rtl w:val="false"/>
        </w:rPr>
        <w:t xml:space="preserve"> Scale sign-ups and conversions.</w:t>
      </w:r>
    </w:p>
    <w:p>
      <w:pPr>
        <w:pStyle w:val="ListParagraph"/>
        <w:numPr>
          <w:ilvl w:val="0"/>
          <w:numId w:val="1"/>
        </w:numPr>
        <w:bidi w:val="false"/>
        <w:spacing w:after="120" w:before="120"/>
      </w:pPr>
      <w:r>
        <w:rPr>
          <w:b/>
          <w:bCs/>
          <w:i w:val="false"/>
          <w:iCs w:val="false"/>
          <w:strike w:val="false"/>
          <w:color w:val="000000"/>
          <w:sz w:val="24"/>
          <w:szCs w:val="24"/>
          <w:rtl w:val="false"/>
        </w:rPr>
        <w:t xml:space="preserve">Actions:</w:t>
      </w:r>
      <w:r>
        <w:rPr>
          <w:b w:val="false"/>
          <w:bCs w:val="false"/>
          <w:i w:val="false"/>
          <w:iCs w:val="false"/>
          <w:strike w:val="false"/>
          <w:color w:val="000000"/>
          <w:sz w:val="24"/>
          <w:szCs w:val="24"/>
          <w:rtl w:val="false"/>
        </w:rPr>
        <w:t xml:space="preserve"> Double down on channels that drive sign-ups (CT, Telegram, SEO); add onboarding or email (e.g. Resend) if needed; refine pricing and upgrade prompts; consider affiliate or promo codes.</w:t>
      </w:r>
    </w:p>
    <w:p>
      <w:pPr>
        <w:pStyle w:val="ListParagraph"/>
        <w:numPr>
          <w:ilvl w:val="0"/>
          <w:numId w:val="1"/>
        </w:numPr>
        <w:bidi w:val="false"/>
        <w:spacing w:after="120" w:before="120"/>
      </w:pPr>
      <w:r>
        <w:rPr>
          <w:b/>
          <w:bCs/>
          <w:i w:val="false"/>
          <w:iCs w:val="false"/>
          <w:strike w:val="false"/>
          <w:color w:val="000000"/>
          <w:sz w:val="24"/>
          <w:szCs w:val="24"/>
          <w:rtl w:val="false"/>
        </w:rPr>
        <w:t xml:space="preserve">Success:</w:t>
      </w:r>
      <w:r>
        <w:rPr>
          <w:b w:val="false"/>
          <w:bCs w:val="false"/>
          <w:i w:val="false"/>
          <w:iCs w:val="false"/>
          <w:strike w:val="false"/>
          <w:color w:val="000000"/>
          <w:sz w:val="24"/>
          <w:szCs w:val="24"/>
          <w:rtl w:val="false"/>
        </w:rPr>
        <w:t xml:space="preserve"> Steady MRR growth; lower cost per acquisition; higher retention.</w:t>
      </w:r>
    </w:p>
    <w:p>
      <w:pPr>
        <w:pStyle w:val="3"/>
        <w:pStyle w:val="Heading3"/>
        <w:bidi w:val="false"/>
        <w:spacing w:after="120" w:before="240"/>
      </w:pPr>
      <w:bookmarkStart w:name="_Toc__63_Phase_3_Retention_expansion_1772159683814" w:id="1"/>
      <w:r>
        <w:rPr>
          <w:b w:val="false"/>
          <w:bCs w:val="false"/>
          <w:i w:val="false"/>
          <w:iCs w:val="false"/>
          <w:strike w:val="false"/>
          <w:color w:val="000000"/>
          <w:sz w:val="24"/>
          <w:szCs w:val="24"/>
          <w:rtl w:val="false"/>
        </w:rPr>
        <w:t xml:space="preserve">6.3 Phase 3 — Retention &amp; expansion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Goal:</w:t>
      </w:r>
      <w:r>
        <w:rPr>
          <w:b w:val="false"/>
          <w:bCs w:val="false"/>
          <w:i w:val="false"/>
          <w:iCs w:val="false"/>
          <w:strike w:val="false"/>
          <w:color w:val="000000"/>
          <w:sz w:val="24"/>
          <w:szCs w:val="24"/>
          <w:rtl w:val="false"/>
        </w:rPr>
        <w:t xml:space="preserve"> Retain and expand revenue per user.</w:t>
      </w:r>
    </w:p>
    <w:p>
      <w:pPr>
        <w:pStyle w:val="ListParagraph"/>
        <w:numPr>
          <w:ilvl w:val="0"/>
          <w:numId w:val="1"/>
        </w:numPr>
        <w:bidi w:val="false"/>
        <w:spacing w:after="120" w:before="120"/>
      </w:pPr>
      <w:r>
        <w:rPr>
          <w:b/>
          <w:bCs/>
          <w:i w:val="false"/>
          <w:iCs w:val="false"/>
          <w:strike w:val="false"/>
          <w:color w:val="000000"/>
          <w:sz w:val="24"/>
          <w:szCs w:val="24"/>
          <w:rtl w:val="false"/>
        </w:rPr>
        <w:t xml:space="preserve">Actions:</w:t>
      </w:r>
      <w:r>
        <w:rPr>
          <w:b w:val="false"/>
          <w:bCs w:val="false"/>
          <w:i w:val="false"/>
          <w:iCs w:val="false"/>
          <w:strike w:val="false"/>
          <w:color w:val="000000"/>
          <w:sz w:val="24"/>
          <w:szCs w:val="24"/>
          <w:rtl w:val="false"/>
        </w:rPr>
        <w:t xml:space="preserve"> Coach Calls and VIP benefits; better support (chat, tickets); optional new features (e.g. more chains, more alerts); re-engagement for lapsed subscribers.</w:t>
      </w:r>
    </w:p>
    <w:p>
      <w:pPr>
        <w:pStyle w:val="ListParagraph"/>
        <w:numPr>
          <w:ilvl w:val="0"/>
          <w:numId w:val="1"/>
        </w:numPr>
        <w:bidi w:val="false"/>
        <w:spacing w:after="120" w:before="120"/>
      </w:pPr>
      <w:r>
        <w:rPr>
          <w:b/>
          <w:bCs/>
          <w:i w:val="false"/>
          <w:iCs w:val="false"/>
          <w:strike w:val="false"/>
          <w:color w:val="000000"/>
          <w:sz w:val="24"/>
          <w:szCs w:val="24"/>
          <w:rtl w:val="false"/>
        </w:rPr>
        <w:t xml:space="preserve">Success:</w:t>
      </w:r>
      <w:r>
        <w:rPr>
          <w:b w:val="false"/>
          <w:bCs w:val="false"/>
          <w:i w:val="false"/>
          <w:iCs w:val="false"/>
          <w:strike w:val="false"/>
          <w:color w:val="000000"/>
          <w:sz w:val="24"/>
          <w:szCs w:val="24"/>
          <w:rtl w:val="false"/>
        </w:rPr>
        <w:t xml:space="preserve"> Higher LTV; referrals; reduced churn.</w:t>
      </w:r>
    </w:p>
    <w:p>
      <w:pPr>
        <w:pStyle w:val="2"/>
        <w:pStyle w:val="Heading2"/>
        <w:bidi w:val="false"/>
        <w:spacing w:after="120" w:before="240"/>
      </w:pPr>
      <w:bookmarkStart w:name="_Toc__7_Marketing_tactics_summary_1772159683814" w:id="1"/>
      <w:r>
        <w:rPr>
          <w:b w:val="false"/>
          <w:bCs w:val="false"/>
          <w:i w:val="false"/>
          <w:iCs w:val="false"/>
          <w:strike w:val="false"/>
          <w:color w:val="000000"/>
          <w:sz w:val="28"/>
          <w:szCs w:val="28"/>
          <w:rtl w:val="false"/>
        </w:rPr>
        <w:t xml:space="preserve">7. Marketing tactics (summary)</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Tactic</w:t>
            </w:r>
          </w:p>
        </w:tc>
        <w:tc>
          <w:tcPr>
            <w:shd w:fill="F2F2F2"/>
          </w:tcPr>
          <w:p>
            <w:pPr>
              <w:pStyle w:val="Strong"/>
              <w:jc w:val="left"/>
            </w:pPr>
            <w:r>
              <w:rPr>
                <w:b/>
                <w:bCs/>
                <w:color w:val="000000"/>
              </w:rPr>
              <w:t xml:space="preserve">Owner</w:t>
            </w:r>
          </w:p>
        </w:tc>
        <w:tc>
          <w:tcPr>
            <w:shd w:fill="F2F2F2"/>
          </w:tcPr>
          <w:p>
            <w:pPr>
              <w:pStyle w:val="Strong"/>
              <w:jc w:val="left"/>
            </w:pPr>
            <w:r>
              <w:rPr>
                <w:b/>
                <w:bCs/>
                <w:color w:val="000000"/>
              </w:rPr>
              <w:t xml:space="preserve">Notes</w:t>
            </w:r>
          </w:p>
        </w:tc>
      </w:tr>
      <w:tr>
        <w:tc>
          <w:p>
            <w:pPr>
              <w:jc w:val="left"/>
            </w:pPr>
            <w:r>
              <w:rPr>
                <w:color w:val="000000"/>
                <w:rtl w:val="false"/>
              </w:rPr>
              <w:t xml:space="preserve">CT presence</w:t>
            </w:r>
          </w:p>
        </w:tc>
        <w:tc>
          <w:p>
            <w:pPr>
              <w:jc w:val="left"/>
            </w:pPr>
            <w:r>
              <w:rPr>
                <w:color w:val="000000"/>
                <w:rtl w:val="false"/>
              </w:rPr>
              <w:t xml:space="preserve">Owner / team</w:t>
            </w:r>
          </w:p>
        </w:tc>
        <w:tc>
          <w:p>
            <w:pPr>
              <w:jc w:val="left"/>
            </w:pPr>
            <w:r>
              <w:rPr>
                <w:color w:val="000000"/>
                <w:rtl w:val="false"/>
              </w:rPr>
              <w:t xml:space="preserve">Regular posts, replies, Spaces; share NovaStaris use cases and wins.</w:t>
            </w:r>
          </w:p>
        </w:tc>
      </w:tr>
      <w:tr>
        <w:tc>
          <w:p>
            <w:pPr>
              <w:jc w:val="left"/>
            </w:pPr>
            <w:r>
              <w:rPr>
                <w:color w:val="000000"/>
                <w:rtl w:val="false"/>
              </w:rPr>
              <w:t xml:space="preserve">Telegram / Discord</w:t>
            </w:r>
          </w:p>
        </w:tc>
        <w:tc>
          <w:p>
            <w:pPr>
              <w:jc w:val="left"/>
            </w:pPr>
            <w:r>
              <w:rPr>
                <w:color w:val="000000"/>
                <w:rtl w:val="false"/>
              </w:rPr>
              <w:t xml:space="preserve">Owner / team</w:t>
            </w:r>
          </w:p>
        </w:tc>
        <w:tc>
          <w:p>
            <w:pPr>
              <w:jc w:val="left"/>
            </w:pPr>
            <w:r>
              <w:rPr>
                <w:color w:val="000000"/>
                <w:rtl w:val="false"/>
              </w:rPr>
              <w:t xml:space="preserve">Share in relevant groups; offer value (e.g. how to use Wallet Tracker).</w:t>
            </w:r>
          </w:p>
        </w:tc>
      </w:tr>
      <w:tr>
        <w:tc>
          <w:p>
            <w:pPr>
              <w:jc w:val="left"/>
            </w:pPr>
            <w:r>
              <w:rPr>
                <w:color w:val="000000"/>
                <w:rtl w:val="false"/>
              </w:rPr>
              <w:t xml:space="preserve">SEO</w:t>
            </w:r>
          </w:p>
        </w:tc>
        <w:tc>
          <w:p>
            <w:pPr>
              <w:jc w:val="left"/>
            </w:pPr>
            <w:r>
              <w:rPr>
                <w:color w:val="000000"/>
                <w:rtl w:val="false"/>
              </w:rPr>
              <w:t xml:space="preserve">Content / dev</w:t>
            </w:r>
          </w:p>
        </w:tc>
        <w:tc>
          <w:p>
            <w:pPr>
              <w:jc w:val="left"/>
            </w:pPr>
            <w:r>
              <w:rPr>
                <w:color w:val="000000"/>
                <w:rtl w:val="false"/>
              </w:rPr>
              <w:t xml:space="preserve">About, features, subscribe page; future blog for long-tail keywords.</w:t>
            </w:r>
          </w:p>
        </w:tc>
      </w:tr>
      <w:tr>
        <w:tc>
          <w:p>
            <w:pPr>
              <w:jc w:val="left"/>
            </w:pPr>
            <w:r>
              <w:rPr>
                <w:color w:val="000000"/>
                <w:rtl w:val="false"/>
              </w:rPr>
              <w:t xml:space="preserve">Status page</w:t>
            </w:r>
          </w:p>
        </w:tc>
        <w:tc>
          <w:p>
            <w:pPr>
              <w:jc w:val="left"/>
            </w:pPr>
            <w:r>
              <w:rPr>
                <w:color w:val="000000"/>
                <w:rtl w:val="false"/>
              </w:rPr>
              <w:t xml:space="preserve">Owner</w:t>
            </w:r>
          </w:p>
        </w:tc>
        <w:tc>
          <w:p>
            <w:pPr>
              <w:jc w:val="left"/>
            </w:pPr>
            <w:r>
              <w:rPr>
                <w:color w:val="000000"/>
                <w:rtl w:val="false"/>
              </w:rPr>
              <w:t xml:space="preserve">Owner-only; use internally to ensure integrations are healthy before campaigns.</w:t>
            </w:r>
          </w:p>
        </w:tc>
      </w:tr>
      <w:tr>
        <w:tc>
          <w:p>
            <w:pPr>
              <w:jc w:val="left"/>
            </w:pPr>
            <w:r>
              <w:rPr>
                <w:color w:val="000000"/>
                <w:rtl w:val="false"/>
              </w:rPr>
              <w:t xml:space="preserve">Support &amp; chat</w:t>
            </w:r>
          </w:p>
        </w:tc>
        <w:tc>
          <w:p>
            <w:pPr>
              <w:jc w:val="left"/>
            </w:pPr>
            <w:r>
              <w:rPr>
                <w:color w:val="000000"/>
                <w:rtl w:val="false"/>
              </w:rPr>
              <w:t xml:space="preserve">Owner</w:t>
            </w:r>
          </w:p>
        </w:tc>
        <w:tc>
          <w:p>
            <w:pPr>
              <w:jc w:val="left"/>
            </w:pPr>
            <w:r>
              <w:rPr>
                <w:color w:val="000000"/>
                <w:rtl w:val="false"/>
              </w:rPr>
              <w:t xml:space="preserve">Fast support and live chat build trust and reduce churn.</w:t>
            </w:r>
          </w:p>
        </w:tc>
      </w:tr>
      <w:tr>
        <w:tc>
          <w:p>
            <w:pPr>
              <w:jc w:val="left"/>
            </w:pPr>
            <w:r>
              <w:rPr>
                <w:color w:val="000000"/>
                <w:rtl w:val="false"/>
              </w:rPr>
              <w:t xml:space="preserve">Pricing page</w:t>
            </w:r>
          </w:p>
        </w:tc>
        <w:tc>
          <w:p>
            <w:pPr>
              <w:jc w:val="left"/>
            </w:pPr>
            <w:r>
              <w:rPr>
                <w:color w:val="000000"/>
                <w:rtl w:val="false"/>
              </w:rPr>
              <w:t xml:space="preserve">Product</w:t>
            </w:r>
          </w:p>
        </w:tc>
        <w:tc>
          <w:p>
            <w:pPr>
              <w:jc w:val="left"/>
            </w:pPr>
            <w:r>
              <w:rPr>
                <w:color w:val="000000"/>
                <w:rtl w:val="false"/>
              </w:rPr>
              <w:t xml:space="preserve">Clear Pro vs VIP; Solana USDC; upgrade CTAs in-app.</w:t>
            </w:r>
          </w:p>
        </w:tc>
      </w:tr>
      <w:tr>
        <w:tc>
          <w:p>
            <w:pPr>
              <w:jc w:val="left"/>
            </w:pPr>
            <w:r>
              <w:rPr>
                <w:color w:val="000000"/>
                <w:rtl w:val="false"/>
              </w:rPr>
              <w:t xml:space="preserve">Email (optional)</w:t>
            </w:r>
          </w:p>
        </w:tc>
        <w:tc>
          <w:p>
            <w:pPr>
              <w:jc w:val="left"/>
            </w:pPr>
            <w:r>
              <w:rPr>
                <w:color w:val="000000"/>
                <w:rtl w:val="false"/>
              </w:rPr>
              <w:t xml:space="preserve">Product</w:t>
            </w:r>
          </w:p>
        </w:tc>
        <w:tc>
          <w:p>
            <w:pPr>
              <w:jc w:val="left"/>
            </w:pPr>
            <w:r>
              <w:rPr>
                <w:color w:val="000000"/>
                <w:rtl w:val="false"/>
              </w:rPr>
              <w:t xml:space="preserve">Resend for reset; future: onboarding, receipts, product updates.</w:t>
            </w:r>
          </w:p>
        </w:tc>
      </w:tr>
    </w:tbl>
    <w:p>
      <w:pPr>
        <w:pStyle w:val="2"/>
        <w:pStyle w:val="Heading2"/>
        <w:bidi w:val="false"/>
        <w:spacing w:after="120" w:before="240"/>
      </w:pPr>
      <w:bookmarkStart w:name="_Toc__8_Risks_mitigations_1772159683815" w:id="1"/>
      <w:r>
        <w:rPr>
          <w:b w:val="false"/>
          <w:bCs w:val="false"/>
          <w:i w:val="false"/>
          <w:iCs w:val="false"/>
          <w:strike w:val="false"/>
          <w:color w:val="000000"/>
          <w:sz w:val="28"/>
          <w:szCs w:val="28"/>
          <w:rtl w:val="false"/>
        </w:rPr>
        <w:t xml:space="preserve">8. Risks &amp; mitigations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rPr>
              <w:t xml:space="preserve">Risk</w:t>
            </w:r>
          </w:p>
        </w:tc>
        <w:tc>
          <w:tcPr>
            <w:shd w:fill="F2F2F2"/>
          </w:tcPr>
          <w:p>
            <w:pPr>
              <w:pStyle w:val="Strong"/>
              <w:jc w:val="left"/>
            </w:pPr>
            <w:r>
              <w:rPr>
                <w:b/>
                <w:bCs/>
                <w:color w:val="000000"/>
              </w:rPr>
              <w:t xml:space="preserve">Mitigation</w:t>
            </w:r>
          </w:p>
        </w:tc>
      </w:tr>
      <w:tr>
        <w:tc>
          <w:p>
            <w:pPr>
              <w:jc w:val="left"/>
            </w:pPr>
            <w:r>
              <w:rPr>
                <w:color w:val="000000"/>
                <w:rtl w:val="false"/>
              </w:rPr>
              <w:t xml:space="preserve">API dependency (DexScreener, Moralis, etc.)</w:t>
            </w:r>
          </w:p>
        </w:tc>
        <w:tc>
          <w:p>
            <w:pPr>
              <w:jc w:val="left"/>
            </w:pPr>
            <w:r>
              <w:rPr>
                <w:color w:val="000000"/>
                <w:rtl w:val="false"/>
              </w:rPr>
              <w:t xml:space="preserve">Monitor Status; document fallbacks; consider multiple data sources where already implemented.</w:t>
            </w:r>
          </w:p>
        </w:tc>
      </w:tr>
      <w:tr>
        <w:tc>
          <w:p>
            <w:pPr>
              <w:jc w:val="left"/>
            </w:pPr>
            <w:r>
              <w:rPr>
                <w:color w:val="000000"/>
                <w:rtl w:val="false"/>
              </w:rPr>
              <w:t xml:space="preserve">Regional restrictions (futures, exchanges)</w:t>
            </w:r>
          </w:p>
        </w:tc>
        <w:tc>
          <w:p>
            <w:pPr>
              <w:jc w:val="left"/>
            </w:pPr>
            <w:r>
              <w:rPr>
                <w:color w:val="000000"/>
                <w:rtl w:val="false"/>
              </w:rPr>
              <w:t xml:space="preserve">Document in product and GTM (e.g. Ontario → Blofin); avoid marketing futures in restricted regions.</w:t>
            </w:r>
          </w:p>
        </w:tc>
      </w:tr>
      <w:tr>
        <w:tc>
          <w:p>
            <w:pPr>
              <w:jc w:val="left"/>
            </w:pPr>
            <w:r>
              <w:rPr>
                <w:color w:val="000000"/>
                <w:rtl w:val="false"/>
              </w:rPr>
              <w:t xml:space="preserve">Low conversion free → paid</w:t>
            </w:r>
          </w:p>
        </w:tc>
        <w:tc>
          <w:p>
            <w:pPr>
              <w:jc w:val="left"/>
            </w:pPr>
            <w:r>
              <w:rPr>
                <w:color w:val="000000"/>
                <w:rtl w:val="false"/>
              </w:rPr>
              <w:t xml:space="preserve">Clarify Pro/VIP value (BSC AI, Coach Calls); A/B test upgrade prompts and pricing.</w:t>
            </w:r>
          </w:p>
        </w:tc>
      </w:tr>
      <w:tr>
        <w:tc>
          <w:p>
            <w:pPr>
              <w:jc w:val="left"/>
            </w:pPr>
            <w:r>
              <w:rPr>
                <w:color w:val="000000"/>
                <w:rtl w:val="false"/>
              </w:rPr>
              <w:t xml:space="preserve">Churn after first month</w:t>
            </w:r>
          </w:p>
        </w:tc>
        <w:tc>
          <w:p>
            <w:pPr>
              <w:jc w:val="left"/>
            </w:pPr>
            <w:r>
              <w:rPr>
                <w:color w:val="000000"/>
                <w:rtl w:val="false"/>
              </w:rPr>
              <w:t xml:space="preserve">Onboarding, email, and support; Coach Calls and signals as retention drivers.</w:t>
            </w:r>
          </w:p>
        </w:tc>
      </w:tr>
    </w:tbl>
    <w:p>
      <w:pPr>
        <w:pStyle w:val="2"/>
        <w:pStyle w:val="Heading2"/>
        <w:bidi w:val="false"/>
        <w:spacing w:after="120" w:before="240"/>
      </w:pPr>
      <w:bookmarkStart w:name="_Toc__9_References_1772159683816" w:id="1"/>
      <w:r>
        <w:rPr>
          <w:b w:val="false"/>
          <w:bCs w:val="false"/>
          <w:i w:val="false"/>
          <w:iCs w:val="false"/>
          <w:strike w:val="false"/>
          <w:color w:val="000000"/>
          <w:sz w:val="28"/>
          <w:szCs w:val="28"/>
          <w:rtl w:val="false"/>
        </w:rPr>
        <w:t xml:space="preserve">9. References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Product scope: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PRD.md</w:t>
      </w:r>
    </w:p>
    <w:p>
      <w:pPr>
        <w:pStyle w:val="ListParagraph"/>
        <w:numPr>
          <w:ilvl w:val="0"/>
          <w:numId w:val="1"/>
        </w:numPr>
        <w:bidi w:val="false"/>
        <w:spacing w:after="120" w:before="120"/>
      </w:pPr>
      <w:r>
        <w:rPr>
          <w:b/>
          <w:bCs/>
          <w:i w:val="false"/>
          <w:iCs w:val="false"/>
          <w:strike w:val="false"/>
          <w:color w:val="000000"/>
          <w:sz w:val="24"/>
          <w:szCs w:val="24"/>
          <w:rtl w:val="false"/>
        </w:rPr>
        <w:t xml:space="preserve">Tech &amp; APIs: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TECH_STACK_AND_APIS.md</w:t>
      </w:r>
    </w:p>
    <w:p>
      <w:pPr>
        <w:pStyle w:val="ListParagraph"/>
        <w:numPr>
          <w:ilvl w:val="0"/>
          <w:numId w:val="1"/>
        </w:numPr>
        <w:bidi w:val="false"/>
        <w:spacing w:after="120" w:before="120"/>
      </w:pPr>
      <w:r>
        <w:rPr>
          <w:b/>
          <w:bCs/>
          <w:i w:val="false"/>
          <w:iCs w:val="false"/>
          <w:strike w:val="false"/>
          <w:color w:val="000000"/>
          <w:sz w:val="24"/>
          <w:szCs w:val="24"/>
          <w:rtl w:val="false"/>
        </w:rPr>
        <w:t xml:space="preserve">Jobs to be done: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JOBS_TO_BE_DONE.md</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2026-02-27T02:34:43.818Z</dcterms:created>
  <dcterms:modified xsi:type="dcterms:W3CDTF">2026-02-27T02:34:43.818Z</dcterms:modified>
</cp:coreProperties>
</file>

<file path=docProps/custom.xml><?xml version="1.0" encoding="utf-8"?>
<Properties xmlns="http://schemas.openxmlformats.org/officeDocument/2006/custom-properties" xmlns:vt="http://schemas.openxmlformats.org/officeDocument/2006/docPropsVTypes"/>
</file>