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82B49"/>
          <w:sz w:val="33"/>
        </w:rPr>
        <w:t>AYOMIDE AJIBOLA</w:t>
      </w:r>
    </w:p>
    <w:p>
      <w:pPr>
        <w:spacing w:before="0" w:after="20"/>
        <w:jc w:val="center"/>
      </w:pPr>
      <w:r>
        <w:rPr>
          <w:rFonts w:ascii="Calibri" w:hAnsi="Calibri"/>
          <w:color w:val="323232"/>
          <w:sz w:val="18"/>
        </w:rPr>
        <w:t>Irvington, NJ | (443) 561-7501 | aajibolajabell@gmail.com | Authorized to work in the U.S.</w:t>
      </w:r>
    </w:p>
    <w:p>
      <w:pPr>
        <w:spacing w:before="0" w:after="80"/>
        <w:jc w:val="center"/>
      </w:pPr>
      <w:r>
        <w:rPr>
          <w:rFonts w:ascii="Calibri" w:hAnsi="Calibri"/>
          <w:color w:val="3C3C3C"/>
          <w:sz w:val="18"/>
        </w:rPr>
        <w:t>LinkedIn: linkedin.com/in/ayomide-a-70396319b | GitHub: github.com/ayomide-ajibola | GPA: 3.5 / 4.0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PROFESSIONAL SUMMARY</w:t>
      </w:r>
    </w:p>
    <w:p>
      <w:pPr>
        <w:spacing w:before="20" w:after="40" w:line="254" w:lineRule="auto"/>
      </w:pPr>
      <w:r>
        <w:rPr>
          <w:rFonts w:ascii="Calibri" w:hAnsi="Calibri"/>
          <w:sz w:val="18"/>
        </w:rPr>
        <w:t>I want to leverage my accelerated dual-degree background in Computational Science &amp; Engineering (B.S. &amp; M.S., 3.5 GPA) to break into the bioinformatics and computational biology industry as an entry-level Bioinformatics Analyst, NGS Specialist, or Scientific Programmer. Experienced in building reproducible Next-Generation Sequencing (NGS) pipelines, sequence alignment, genomic quality control, and biomedical signal modeling across Linux/WSL environments utilizing FastQC, fastp, Trimmomatic, BWA-MEM, Bowtie2, Samtools, and IGV, alongside Python (BioPython, NumPy, Pandas) and automated Bash workflows.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TECHNICAL SKILLS &amp; COMPETENCIES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Bioinformatics &amp; NGS Tools: FastQC, fastp, Trimmomatic, MultiQC, BWA-MEM, Bowtie2, Samtools (fixmate, sort, markdup, index), IGV (Integrative Genomics Viewer), FASTX-Toolkit.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Genomic Data &amp; Formats: FASTQ, FASTA, SAM, BAM, BAI, VCF, GTF/GFF, NCBI SRA / E-utilities, Ensembl, Reference Genomes (E. coli K-12, Human GRCh38).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Programming &amp; Computation: Python (BioPython, Pandas, NumPy, SciPy, Matplotlib), Bash/Shell Scripting, R, MATLAB, SQL (PostgreSQL, MySQL), C/C++.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Workflow &amp; Environment: Linux/Ubuntu (WSL), High-Performance Computing (HPC), Git, GitHub Actions (CI/CD), Docker basics, Automated MD5 Manifests.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EDUCATION &amp; ACADEMIC FOUNDATIONS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Master of Science in Computational Science &amp; Engineering</w:t>
            </w:r>
            <w:r>
              <w:rPr>
                <w:rFonts w:ascii="Calibri" w:hAnsi="Calibri"/>
                <w:i/>
                <w:sz w:val="19"/>
              </w:rPr>
              <w:t xml:space="preserve"> | Kean University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May 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Cumulative GPA: 3.5 / 4.0 | Academic Focus: Computational Biology, Bioinformatics Algorithms, High-Performance Computing, Database Systems, Dynamical Systems.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Master's Thesis: "Using LLMs and Machine Learning to Auto-Label and Summarize Wearable Sensing Logs for Continuous Health Monitoring" (Advisor: Dr. Bin Hu).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Bachelor of Science in Computational Science &amp; Engineering</w:t>
            </w:r>
            <w:r>
              <w:rPr>
                <w:rFonts w:ascii="Calibri" w:hAnsi="Calibri"/>
                <w:i/>
                <w:sz w:val="19"/>
              </w:rPr>
              <w:t xml:space="preserve"> | Kean University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May 2025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Relevant Coursework: Advanced Research in Data Science, Data Structures &amp; Algorithms, Artificial Intelligence, Computer Vision, Differential Equations.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PROFESSIONAL &amp; RESEARCH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Student Research Assistant</w:t>
            </w:r>
            <w:r>
              <w:rPr>
                <w:rFonts w:ascii="Calibri" w:hAnsi="Calibri"/>
                <w:i/>
                <w:sz w:val="19"/>
              </w:rPr>
              <w:t xml:space="preserve"> | Kean University (GSSRP)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Jul 2024 – Aug 2024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Developed computational algorithms and scientific automation scripts in Python and MATLAB to model dynamical biological and physical systems.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Automated data transformation and analysis workflows, accelerating research throughput and establishing reproducible technical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Software &amp; Systems Integration Intern</w:t>
            </w:r>
            <w:r>
              <w:rPr>
                <w:rFonts w:ascii="Calibri" w:hAnsi="Calibri"/>
                <w:i/>
                <w:sz w:val="19"/>
              </w:rPr>
              <w:t xml:space="preserve"> | ECI Technology, a KLA Company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Totowa, NJ | Jun 2022 – Sep 2022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Configured and validated prototype semiconductor inspection systems integrating physical hardware sensors with software data acquisition controllers.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Authored automated Python and Bash test scripts, reducing manual QA data collection time by 30% and improving test reproducibility across Agile sprints.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Logged software defects in Jira and collaborated with senior engineering teams to validate firmware and software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Technical Support &amp; Peer Mentor</w:t>
            </w:r>
            <w:r>
              <w:rPr>
                <w:rFonts w:ascii="Calibri" w:hAnsi="Calibri"/>
                <w:i/>
                <w:sz w:val="19"/>
              </w:rPr>
              <w:t xml:space="preserve"> | College Steps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Oct 2022 – May 2025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Provided technical troubleshooting, software configuration, and digital onboarding for 15+ student users.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FEATURED TECHNICAL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NGS Read Preprocessing, Quality Control &amp; Trimming Pipeline</w:t>
            </w:r>
            <w:r>
              <w:rPr>
                <w:rFonts w:ascii="Calibri" w:hAnsi="Calibri"/>
                <w:i/>
                <w:sz w:val="19"/>
              </w:rPr>
              <w:t xml:space="preserve"> | Bash, fastp, FastQC, MultiQC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Engineered an automated QC pipeline in Linux processing 19.6M+ paired-end sequencing reads (NCBI SRA SRR2061397 &amp; SRR2061398), elevating base quality to 98.8% Q20 / 95.1% Q30 and purging 4.2M contaminated adapter bases; generated MultiQC reports and automated MD5 audit manifests.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Comparative Genome Alignment &amp; Sequence Processing Pipeline</w:t>
            </w:r>
            <w:r>
              <w:rPr>
                <w:rFonts w:ascii="Calibri" w:hAnsi="Calibri"/>
                <w:i/>
                <w:sz w:val="19"/>
              </w:rPr>
              <w:t xml:space="preserve"> | BWA-MEM, Bowtie2, Samtools, IGV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Constructed high-throughput genomic alignment workflows mapping paired-end reads to the E. coli K-12 reference genome; converted SAM to sorted BAM, removed PCR duplicates via samtools markdup, indexed BAM files, and visually inspected alignment coverage in IGV.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Biomedical Sensor Analytics &amp; Health Narrative Pipeline (Thesis)</w:t>
            </w:r>
            <w:r>
              <w:rPr>
                <w:rFonts w:ascii="Calibri" w:hAnsi="Calibri"/>
                <w:i/>
                <w:sz w:val="19"/>
              </w:rPr>
              <w:t xml:space="preserve"> | PyTorch, scikit-learn, HuggingFace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2025 – 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Extracted sliding-window kinetic features on 720k+ IMU records; developed an SVM + few-shot LLM ensemble reaching 96% accuracy and automated clinical narratives.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