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2" w:line="480" w:lineRule="auto"/>
        <w:ind w:right="6007"/>
      </w:pPr>
      <w:r>
        <w:t>Analysis</w:t>
      </w:r>
      <w:r>
        <w:rPr>
          <w:spacing w:val="-9"/>
        </w:rPr>
        <w:t xml:space="preserve"> </w:t>
      </w:r>
      <w:r>
        <w:t>of</w:t>
      </w:r>
      <w:r>
        <w:rPr>
          <w:spacing w:val="-11"/>
        </w:rPr>
        <w:t xml:space="preserve"> </w:t>
      </w:r>
      <w:r>
        <w:t>Health</w:t>
      </w:r>
      <w:r>
        <w:rPr>
          <w:spacing w:val="-9"/>
        </w:rPr>
        <w:t xml:space="preserve"> </w:t>
      </w:r>
      <w:r>
        <w:t>Insurance</w:t>
      </w:r>
      <w:r>
        <w:rPr>
          <w:spacing w:val="-8"/>
        </w:rPr>
        <w:t xml:space="preserve"> </w:t>
      </w:r>
      <w:r>
        <w:t xml:space="preserve">Dataset </w:t>
      </w:r>
      <w:r>
        <w:rPr>
          <w:b/>
          <w:bCs/>
          <w:spacing w:val="-2"/>
          <w:sz w:val="28"/>
          <w:szCs w:val="28"/>
        </w:rPr>
        <w:t>Introduction</w:t>
      </w:r>
    </w:p>
    <w:p>
      <w:pPr>
        <w:pStyle w:val="4"/>
        <w:ind w:right="589"/>
      </w:pPr>
      <w:r>
        <w:t>The Health Insurance Dataset contains information on personal attributes, geographic factors, and medical insurance</w:t>
      </w:r>
      <w:r>
        <w:rPr>
          <w:spacing w:val="-2"/>
        </w:rPr>
        <w:t xml:space="preserve"> </w:t>
      </w:r>
      <w:r>
        <w:t>charges</w:t>
      </w:r>
      <w:r>
        <w:rPr>
          <w:spacing w:val="-3"/>
        </w:rPr>
        <w:t xml:space="preserve"> </w:t>
      </w:r>
      <w:r>
        <w:t>for</w:t>
      </w:r>
      <w:r>
        <w:rPr>
          <w:spacing w:val="-4"/>
        </w:rPr>
        <w:t xml:space="preserve"> </w:t>
      </w:r>
      <w:r>
        <w:t>1338</w:t>
      </w:r>
      <w:r>
        <w:rPr>
          <w:spacing w:val="-2"/>
        </w:rPr>
        <w:t xml:space="preserve"> </w:t>
      </w:r>
      <w:r>
        <w:t>US</w:t>
      </w:r>
      <w:r>
        <w:rPr>
          <w:spacing w:val="-2"/>
        </w:rPr>
        <w:t xml:space="preserve"> </w:t>
      </w:r>
      <w:r>
        <w:t>citizens.</w:t>
      </w:r>
      <w:r>
        <w:rPr>
          <w:spacing w:val="-4"/>
        </w:rPr>
        <w:t xml:space="preserve"> </w:t>
      </w:r>
      <w:r>
        <w:t>This</w:t>
      </w:r>
      <w:r>
        <w:rPr>
          <w:spacing w:val="-3"/>
        </w:rPr>
        <w:t xml:space="preserve"> </w:t>
      </w:r>
      <w:r>
        <w:t>dataset</w:t>
      </w:r>
      <w:r>
        <w:rPr>
          <w:spacing w:val="-1"/>
        </w:rPr>
        <w:t xml:space="preserve"> </w:t>
      </w:r>
      <w:r>
        <w:t>can</w:t>
      </w:r>
      <w:r>
        <w:rPr>
          <w:spacing w:val="-3"/>
        </w:rPr>
        <w:t xml:space="preserve"> </w:t>
      </w:r>
      <w:r>
        <w:t>be</w:t>
      </w:r>
      <w:r>
        <w:rPr>
          <w:spacing w:val="-6"/>
        </w:rPr>
        <w:t xml:space="preserve"> </w:t>
      </w:r>
      <w:r>
        <w:t>used</w:t>
      </w:r>
      <w:r>
        <w:rPr>
          <w:spacing w:val="-1"/>
        </w:rPr>
        <w:t xml:space="preserve"> </w:t>
      </w:r>
      <w:r>
        <w:t>to</w:t>
      </w:r>
      <w:r>
        <w:rPr>
          <w:spacing w:val="-3"/>
        </w:rPr>
        <w:t xml:space="preserve"> </w:t>
      </w:r>
      <w:r>
        <w:t>study</w:t>
      </w:r>
      <w:r>
        <w:rPr>
          <w:spacing w:val="-4"/>
        </w:rPr>
        <w:t xml:space="preserve"> </w:t>
      </w:r>
      <w:r>
        <w:t>how</w:t>
      </w:r>
      <w:r>
        <w:rPr>
          <w:spacing w:val="-2"/>
        </w:rPr>
        <w:t xml:space="preserve"> </w:t>
      </w:r>
      <w:r>
        <w:t>various</w:t>
      </w:r>
      <w:r>
        <w:rPr>
          <w:spacing w:val="-3"/>
        </w:rPr>
        <w:t xml:space="preserve"> </w:t>
      </w:r>
      <w:r>
        <w:t>features(preditor</w:t>
      </w:r>
      <w:r>
        <w:rPr>
          <w:spacing w:val="-4"/>
        </w:rPr>
        <w:t xml:space="preserve"> </w:t>
      </w:r>
      <w:r>
        <w:t>variable) such as age, gender, BMI, family size, smoking habits, and geographic region impact medical insurance costs(response variable).</w:t>
      </w:r>
    </w:p>
    <w:p>
      <w:pPr>
        <w:pStyle w:val="4"/>
        <w:spacing w:before="243"/>
        <w:rPr>
          <w:b/>
          <w:bCs/>
          <w:sz w:val="28"/>
          <w:szCs w:val="28"/>
        </w:rPr>
      </w:pPr>
      <w:r>
        <w:rPr>
          <w:b/>
          <w:bCs/>
          <w:sz w:val="28"/>
          <w:szCs w:val="28"/>
        </w:rPr>
        <w:t>Variables</w:t>
      </w:r>
      <w:r>
        <w:rPr>
          <w:b/>
          <w:bCs/>
          <w:spacing w:val="-10"/>
          <w:sz w:val="28"/>
          <w:szCs w:val="28"/>
        </w:rPr>
        <w:t xml:space="preserve"> </w:t>
      </w:r>
      <w:r>
        <w:rPr>
          <w:b/>
          <w:bCs/>
          <w:spacing w:val="-2"/>
          <w:sz w:val="28"/>
          <w:szCs w:val="28"/>
        </w:rPr>
        <w:t>Description</w:t>
      </w:r>
    </w:p>
    <w:p>
      <w:pPr>
        <w:pStyle w:val="4"/>
        <w:spacing w:before="243"/>
      </w:pPr>
      <w:r>
        <w:t>Age:</w:t>
      </w:r>
      <w:r>
        <w:rPr>
          <w:spacing w:val="-4"/>
        </w:rPr>
        <w:t xml:space="preserve"> </w:t>
      </w:r>
      <w:r>
        <w:t>The</w:t>
      </w:r>
      <w:r>
        <w:rPr>
          <w:spacing w:val="-3"/>
        </w:rPr>
        <w:t xml:space="preserve"> </w:t>
      </w:r>
      <w:r>
        <w:t>insured</w:t>
      </w:r>
      <w:r>
        <w:rPr>
          <w:spacing w:val="-4"/>
        </w:rPr>
        <w:t xml:space="preserve"> </w:t>
      </w:r>
      <w:r>
        <w:t>person's</w:t>
      </w:r>
      <w:r>
        <w:rPr>
          <w:spacing w:val="-4"/>
        </w:rPr>
        <w:t xml:space="preserve"> </w:t>
      </w:r>
      <w:r>
        <w:t>age</w:t>
      </w:r>
      <w:r>
        <w:rPr>
          <w:spacing w:val="-5"/>
        </w:rPr>
        <w:t xml:space="preserve"> </w:t>
      </w:r>
      <w:r>
        <w:t>in</w:t>
      </w:r>
      <w:r>
        <w:rPr>
          <w:spacing w:val="-4"/>
        </w:rPr>
        <w:t xml:space="preserve"> </w:t>
      </w:r>
      <w:r>
        <w:rPr>
          <w:spacing w:val="-2"/>
        </w:rPr>
        <w:t>years.</w:t>
      </w:r>
    </w:p>
    <w:p>
      <w:pPr>
        <w:pStyle w:val="4"/>
        <w:ind w:right="5410"/>
      </w:pPr>
      <w:r>
        <w:t>Sex:</w:t>
      </w:r>
      <w:r>
        <w:rPr>
          <w:spacing w:val="-4"/>
        </w:rPr>
        <w:t xml:space="preserve"> </w:t>
      </w:r>
      <w:r>
        <w:t>Gender</w:t>
      </w:r>
      <w:r>
        <w:rPr>
          <w:spacing w:val="-6"/>
        </w:rPr>
        <w:t xml:space="preserve"> </w:t>
      </w:r>
      <w:r>
        <w:t>of</w:t>
      </w:r>
      <w:r>
        <w:rPr>
          <w:spacing w:val="-7"/>
        </w:rPr>
        <w:t xml:space="preserve"> </w:t>
      </w:r>
      <w:r>
        <w:t>the</w:t>
      </w:r>
      <w:r>
        <w:rPr>
          <w:spacing w:val="-7"/>
        </w:rPr>
        <w:t xml:space="preserve"> </w:t>
      </w:r>
      <w:r>
        <w:t>insured</w:t>
      </w:r>
      <w:r>
        <w:rPr>
          <w:spacing w:val="-4"/>
        </w:rPr>
        <w:t xml:space="preserve"> </w:t>
      </w:r>
      <w:r>
        <w:t>(male(0)</w:t>
      </w:r>
      <w:r>
        <w:rPr>
          <w:spacing w:val="-6"/>
        </w:rPr>
        <w:t xml:space="preserve"> </w:t>
      </w:r>
      <w:r>
        <w:t>or</w:t>
      </w:r>
      <w:r>
        <w:rPr>
          <w:spacing w:val="-4"/>
        </w:rPr>
        <w:t xml:space="preserve"> </w:t>
      </w:r>
      <w:r>
        <w:t>female(1)). BMI: Body Mass Index, a measure of body fat.</w:t>
      </w:r>
    </w:p>
    <w:p>
      <w:pPr>
        <w:pStyle w:val="4"/>
        <w:spacing w:line="243" w:lineRule="exact"/>
      </w:pPr>
      <w:r>
        <w:t>Children:</w:t>
      </w:r>
      <w:r>
        <w:rPr>
          <w:spacing w:val="-5"/>
        </w:rPr>
        <w:t xml:space="preserve"> </w:t>
      </w:r>
      <w:r>
        <w:t>Number</w:t>
      </w:r>
      <w:r>
        <w:rPr>
          <w:spacing w:val="-5"/>
        </w:rPr>
        <w:t xml:space="preserve"> </w:t>
      </w:r>
      <w:r>
        <w:t>of</w:t>
      </w:r>
      <w:r>
        <w:rPr>
          <w:spacing w:val="-7"/>
        </w:rPr>
        <w:t xml:space="preserve"> </w:t>
      </w:r>
      <w:r>
        <w:t>dependents</w:t>
      </w:r>
      <w:r>
        <w:rPr>
          <w:spacing w:val="-5"/>
        </w:rPr>
        <w:t xml:space="preserve"> </w:t>
      </w:r>
      <w:r>
        <w:rPr>
          <w:spacing w:val="-2"/>
        </w:rPr>
        <w:t>covered.</w:t>
      </w:r>
    </w:p>
    <w:p>
      <w:pPr>
        <w:pStyle w:val="4"/>
        <w:spacing w:before="4" w:line="243" w:lineRule="exact"/>
      </w:pPr>
      <w:r>
        <w:t>Smoker:</w:t>
      </w:r>
      <w:r>
        <w:rPr>
          <w:spacing w:val="-4"/>
        </w:rPr>
        <w:t xml:space="preserve"> </w:t>
      </w:r>
      <w:r>
        <w:t>Whether</w:t>
      </w:r>
      <w:r>
        <w:rPr>
          <w:spacing w:val="-6"/>
        </w:rPr>
        <w:t xml:space="preserve"> </w:t>
      </w:r>
      <w:r>
        <w:t>the</w:t>
      </w:r>
      <w:r>
        <w:rPr>
          <w:spacing w:val="-6"/>
        </w:rPr>
        <w:t xml:space="preserve"> </w:t>
      </w:r>
      <w:r>
        <w:t>insured</w:t>
      </w:r>
      <w:r>
        <w:rPr>
          <w:spacing w:val="-5"/>
        </w:rPr>
        <w:t xml:space="preserve"> </w:t>
      </w:r>
      <w:r>
        <w:t>is</w:t>
      </w:r>
      <w:r>
        <w:rPr>
          <w:spacing w:val="-5"/>
        </w:rPr>
        <w:t xml:space="preserve"> </w:t>
      </w:r>
      <w:r>
        <w:t>a</w:t>
      </w:r>
      <w:r>
        <w:rPr>
          <w:spacing w:val="-4"/>
        </w:rPr>
        <w:t xml:space="preserve"> </w:t>
      </w:r>
      <w:r>
        <w:t>smoker(1)</w:t>
      </w:r>
      <w:r>
        <w:rPr>
          <w:spacing w:val="-4"/>
        </w:rPr>
        <w:t xml:space="preserve"> </w:t>
      </w:r>
      <w:r>
        <w:t>or</w:t>
      </w:r>
      <w:r>
        <w:rPr>
          <w:spacing w:val="-7"/>
        </w:rPr>
        <w:t xml:space="preserve"> </w:t>
      </w:r>
      <w:r>
        <w:t>non-</w:t>
      </w:r>
      <w:r>
        <w:rPr>
          <w:spacing w:val="-2"/>
        </w:rPr>
        <w:t>smoker(0).</w:t>
      </w:r>
    </w:p>
    <w:p>
      <w:pPr>
        <w:pStyle w:val="4"/>
        <w:ind w:right="1571"/>
        <w:rPr>
          <w:rFonts w:hint="default"/>
          <w:lang w:val="en-US"/>
        </w:rPr>
      </w:pPr>
      <w:r>
        <w:t>Region:</w:t>
      </w:r>
      <w:r>
        <w:rPr>
          <w:spacing w:val="-7"/>
        </w:rPr>
        <w:t xml:space="preserve"> </w:t>
      </w:r>
      <w:r>
        <w:t>Geographic</w:t>
      </w:r>
      <w:r>
        <w:rPr>
          <w:spacing w:val="-7"/>
        </w:rPr>
        <w:t xml:space="preserve"> </w:t>
      </w:r>
      <w:r>
        <w:t>area</w:t>
      </w:r>
      <w:r>
        <w:rPr>
          <w:spacing w:val="-6"/>
        </w:rPr>
        <w:t xml:space="preserve"> </w:t>
      </w:r>
      <w:r>
        <w:t>of</w:t>
      </w:r>
      <w:r>
        <w:rPr>
          <w:spacing w:val="-7"/>
        </w:rPr>
        <w:t xml:space="preserve"> </w:t>
      </w:r>
      <w:r>
        <w:t>coverage</w:t>
      </w:r>
      <w:r>
        <w:rPr>
          <w:spacing w:val="-5"/>
        </w:rPr>
        <w:t xml:space="preserve"> </w:t>
      </w:r>
      <w:r>
        <w:t>(</w:t>
      </w:r>
      <w:r>
        <w:rPr>
          <w:spacing w:val="-7"/>
        </w:rPr>
        <w:t xml:space="preserve"> </w:t>
      </w:r>
      <w:r>
        <w:t>southwest(1),southeast(2),northwest(3),northeast(4)). Charges: Medical insurance costs incurred by the insured person in $.</w:t>
      </w:r>
      <w:r>
        <w:br w:type="textWrapping"/>
      </w:r>
      <w:r>
        <w:rPr>
          <w:rFonts w:hint="default"/>
          <w:lang w:val="en-US"/>
        </w:rPr>
        <w:t>additional variable</w:t>
      </w:r>
    </w:p>
    <w:p>
      <w:pPr>
        <w:pStyle w:val="4"/>
        <w:ind w:right="1571"/>
        <w:rPr>
          <w:rFonts w:hint="default"/>
          <w:lang w:val="en-US"/>
        </w:rPr>
      </w:pPr>
      <w:r>
        <w:rPr>
          <w:rFonts w:hint="default"/>
          <w:lang w:val="en-US"/>
        </w:rPr>
        <w:t>Age category:variable represents age intervals created from the "age" data. Ages are grouped into categories based on the intervals defined by the breakpoints: 15-24, 25-34, 35-44, 45-54, and 55-64. Each individual's age is assigned to one of these categories based on their age value.</w:t>
      </w:r>
    </w:p>
    <w:p>
      <w:pPr>
        <w:pStyle w:val="4"/>
        <w:ind w:right="1571"/>
        <w:rPr>
          <w:rFonts w:hint="default"/>
          <w:lang w:val="en-US"/>
        </w:rPr>
      </w:pPr>
    </w:p>
    <w:p>
      <w:pPr>
        <w:pStyle w:val="4"/>
        <w:ind w:right="1571"/>
        <w:rPr>
          <w:rFonts w:hint="default"/>
          <w:lang w:val="en-US"/>
        </w:rPr>
      </w:pPr>
      <w:r>
        <w:rPr>
          <w:rFonts w:hint="default"/>
          <w:lang w:val="en-US"/>
        </w:rPr>
        <w:t>Bmi category:variable categorizes BMI (Body Mass Index) data into specific intervals. BMIs are grouped into categories based on predefined breakpoints: 15-24, 25-34, 35-44, and 45-54. Each individual's BMI value is then assigned to one of these categories.</w:t>
      </w:r>
    </w:p>
    <w:p>
      <w:pPr>
        <w:pStyle w:val="4"/>
        <w:ind w:right="1571"/>
      </w:pPr>
    </w:p>
    <w:tbl>
      <w:tblPr>
        <w:tblStyle w:val="3"/>
        <w:tblW w:w="0" w:type="auto"/>
        <w:tblInd w:w="17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
        <w:gridCol w:w="711"/>
        <w:gridCol w:w="1056"/>
        <w:gridCol w:w="855"/>
        <w:gridCol w:w="778"/>
        <w:gridCol w:w="811"/>
        <w:gridCol w:w="1256"/>
        <w:gridCol w:w="1155"/>
        <w:gridCol w:w="1000"/>
        <w:gridCol w:w="1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1" w:hRule="atLeast"/>
        </w:trPr>
        <w:tc>
          <w:tcPr>
            <w:tcW w:w="344" w:type="dxa"/>
            <w:tcBorders>
              <w:tl2br w:val="nil"/>
              <w:tr2bl w:val="nil"/>
            </w:tcBorders>
          </w:tcPr>
          <w:p>
            <w:pPr>
              <w:pStyle w:val="8"/>
              <w:spacing w:line="240" w:lineRule="auto"/>
              <w:ind w:left="0"/>
              <w:rPr>
                <w:rFonts w:ascii="Times New Roman"/>
                <w:sz w:val="14"/>
              </w:rPr>
            </w:pPr>
          </w:p>
        </w:tc>
        <w:tc>
          <w:tcPr>
            <w:tcW w:w="711" w:type="dxa"/>
            <w:tcBorders>
              <w:tl2br w:val="nil"/>
              <w:tr2bl w:val="nil"/>
            </w:tcBorders>
          </w:tcPr>
          <w:p>
            <w:pPr>
              <w:pStyle w:val="8"/>
              <w:spacing w:line="202" w:lineRule="exact"/>
              <w:ind w:left="0" w:right="29"/>
              <w:jc w:val="center"/>
              <w:rPr>
                <w:sz w:val="20"/>
              </w:rPr>
            </w:pPr>
            <w:r>
              <w:rPr>
                <w:spacing w:val="-5"/>
                <w:sz w:val="20"/>
              </w:rPr>
              <w:t>age</w:t>
            </w:r>
          </w:p>
        </w:tc>
        <w:tc>
          <w:tcPr>
            <w:tcW w:w="1056" w:type="dxa"/>
            <w:tcBorders>
              <w:tl2br w:val="nil"/>
              <w:tr2bl w:val="nil"/>
            </w:tcBorders>
          </w:tcPr>
          <w:p>
            <w:pPr>
              <w:pStyle w:val="8"/>
              <w:spacing w:line="202" w:lineRule="exact"/>
              <w:ind w:left="33" w:right="34"/>
              <w:jc w:val="center"/>
              <w:rPr>
                <w:sz w:val="20"/>
              </w:rPr>
            </w:pPr>
            <w:r>
              <w:rPr>
                <w:spacing w:val="-5"/>
                <w:sz w:val="20"/>
              </w:rPr>
              <w:t>sex</w:t>
            </w:r>
          </w:p>
        </w:tc>
        <w:tc>
          <w:tcPr>
            <w:tcW w:w="855" w:type="dxa"/>
            <w:tcBorders>
              <w:tl2br w:val="nil"/>
              <w:tr2bl w:val="nil"/>
            </w:tcBorders>
          </w:tcPr>
          <w:p>
            <w:pPr>
              <w:pStyle w:val="8"/>
              <w:spacing w:line="202" w:lineRule="exact"/>
              <w:ind w:left="128"/>
              <w:rPr>
                <w:sz w:val="20"/>
              </w:rPr>
            </w:pPr>
            <w:r>
              <w:rPr>
                <w:spacing w:val="-5"/>
                <w:sz w:val="20"/>
              </w:rPr>
              <w:t>bmi</w:t>
            </w:r>
          </w:p>
        </w:tc>
        <w:tc>
          <w:tcPr>
            <w:tcW w:w="778" w:type="dxa"/>
            <w:tcBorders>
              <w:tl2br w:val="nil"/>
              <w:tr2bl w:val="nil"/>
            </w:tcBorders>
          </w:tcPr>
          <w:p>
            <w:pPr>
              <w:pStyle w:val="8"/>
              <w:spacing w:line="202" w:lineRule="exact"/>
              <w:ind w:left="56"/>
              <w:jc w:val="center"/>
              <w:rPr>
                <w:sz w:val="20"/>
              </w:rPr>
            </w:pPr>
            <w:r>
              <w:rPr>
                <w:spacing w:val="-2"/>
                <w:sz w:val="20"/>
              </w:rPr>
              <w:t>children</w:t>
            </w:r>
          </w:p>
        </w:tc>
        <w:tc>
          <w:tcPr>
            <w:tcW w:w="811" w:type="dxa"/>
            <w:tcBorders>
              <w:tl2br w:val="nil"/>
              <w:tr2bl w:val="nil"/>
            </w:tcBorders>
          </w:tcPr>
          <w:p>
            <w:pPr>
              <w:pStyle w:val="8"/>
              <w:spacing w:line="202" w:lineRule="exact"/>
              <w:ind w:left="93"/>
              <w:rPr>
                <w:sz w:val="20"/>
              </w:rPr>
            </w:pPr>
            <w:r>
              <w:rPr>
                <w:spacing w:val="-2"/>
                <w:sz w:val="20"/>
              </w:rPr>
              <w:t>smoker</w:t>
            </w:r>
          </w:p>
        </w:tc>
        <w:tc>
          <w:tcPr>
            <w:tcW w:w="1256" w:type="dxa"/>
            <w:tcBorders>
              <w:tl2br w:val="nil"/>
              <w:tr2bl w:val="nil"/>
            </w:tcBorders>
          </w:tcPr>
          <w:p>
            <w:pPr>
              <w:pStyle w:val="8"/>
              <w:spacing w:line="202" w:lineRule="exact"/>
              <w:ind w:left="45" w:right="127"/>
              <w:jc w:val="center"/>
              <w:rPr>
                <w:sz w:val="20"/>
              </w:rPr>
            </w:pPr>
            <w:r>
              <w:rPr>
                <w:spacing w:val="-2"/>
                <w:sz w:val="20"/>
              </w:rPr>
              <w:t>region</w:t>
            </w:r>
          </w:p>
        </w:tc>
        <w:tc>
          <w:tcPr>
            <w:tcW w:w="1155" w:type="dxa"/>
            <w:tcBorders>
              <w:tl2br w:val="nil"/>
              <w:tr2bl w:val="nil"/>
            </w:tcBorders>
          </w:tcPr>
          <w:p>
            <w:pPr>
              <w:pStyle w:val="8"/>
              <w:spacing w:line="202" w:lineRule="exact"/>
              <w:ind w:left="210"/>
              <w:rPr>
                <w:sz w:val="20"/>
              </w:rPr>
            </w:pPr>
            <w:r>
              <w:rPr>
                <w:spacing w:val="-2"/>
                <w:sz w:val="20"/>
              </w:rPr>
              <w:t>charges</w:t>
            </w:r>
          </w:p>
        </w:tc>
        <w:tc>
          <w:tcPr>
            <w:tcW w:w="1000" w:type="dxa"/>
            <w:tcBorders>
              <w:tl2br w:val="nil"/>
              <w:tr2bl w:val="nil"/>
            </w:tcBorders>
          </w:tcPr>
          <w:p>
            <w:pPr>
              <w:pStyle w:val="8"/>
              <w:spacing w:line="202" w:lineRule="exact"/>
              <w:ind w:left="210"/>
              <w:rPr>
                <w:rFonts w:hint="default"/>
                <w:spacing w:val="-2"/>
                <w:sz w:val="20"/>
                <w:lang w:val="en-US"/>
              </w:rPr>
            </w:pPr>
            <w:r>
              <w:rPr>
                <w:rFonts w:hint="default"/>
                <w:spacing w:val="-2"/>
                <w:sz w:val="20"/>
                <w:lang w:val="en-US"/>
              </w:rPr>
              <w:t>Age_category</w:t>
            </w:r>
          </w:p>
        </w:tc>
        <w:tc>
          <w:tcPr>
            <w:tcW w:w="1000" w:type="dxa"/>
            <w:tcBorders>
              <w:tl2br w:val="nil"/>
              <w:tr2bl w:val="nil"/>
            </w:tcBorders>
          </w:tcPr>
          <w:p>
            <w:pPr>
              <w:pStyle w:val="8"/>
              <w:spacing w:line="202" w:lineRule="exact"/>
              <w:ind w:left="210"/>
              <w:rPr>
                <w:rFonts w:hint="default"/>
                <w:spacing w:val="-2"/>
                <w:sz w:val="20"/>
                <w:lang w:val="en-US"/>
              </w:rPr>
            </w:pPr>
            <w:r>
              <w:rPr>
                <w:rFonts w:hint="default"/>
                <w:spacing w:val="-2"/>
                <w:sz w:val="20"/>
                <w:lang w:val="en-US"/>
              </w:rPr>
              <w:t>Bmi_category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4" w:hRule="atLeast"/>
        </w:trPr>
        <w:tc>
          <w:tcPr>
            <w:tcW w:w="344" w:type="dxa"/>
            <w:tcBorders>
              <w:tl2br w:val="nil"/>
              <w:tr2bl w:val="nil"/>
            </w:tcBorders>
          </w:tcPr>
          <w:p>
            <w:pPr>
              <w:pStyle w:val="8"/>
              <w:spacing w:line="225" w:lineRule="exact"/>
              <w:ind w:left="0" w:right="47"/>
              <w:jc w:val="center"/>
              <w:rPr>
                <w:sz w:val="20"/>
              </w:rPr>
            </w:pPr>
            <w:r>
              <w:rPr>
                <w:spacing w:val="-10"/>
                <w:sz w:val="20"/>
              </w:rPr>
              <w:t>1</w:t>
            </w:r>
          </w:p>
        </w:tc>
        <w:tc>
          <w:tcPr>
            <w:tcW w:w="711" w:type="dxa"/>
            <w:tcBorders>
              <w:tl2br w:val="nil"/>
              <w:tr2bl w:val="nil"/>
            </w:tcBorders>
          </w:tcPr>
          <w:p>
            <w:pPr>
              <w:pStyle w:val="8"/>
              <w:spacing w:line="225" w:lineRule="exact"/>
              <w:ind w:left="83"/>
              <w:jc w:val="center"/>
              <w:rPr>
                <w:sz w:val="20"/>
              </w:rPr>
            </w:pPr>
            <w:r>
              <w:rPr>
                <w:spacing w:val="-5"/>
                <w:sz w:val="20"/>
              </w:rPr>
              <w:t>19</w:t>
            </w:r>
          </w:p>
        </w:tc>
        <w:tc>
          <w:tcPr>
            <w:tcW w:w="1056" w:type="dxa"/>
            <w:tcBorders>
              <w:tl2br w:val="nil"/>
              <w:tr2bl w:val="nil"/>
            </w:tcBorders>
          </w:tcPr>
          <w:p>
            <w:pPr>
              <w:pStyle w:val="8"/>
              <w:spacing w:line="225" w:lineRule="exact"/>
              <w:ind w:left="31" w:right="34"/>
              <w:jc w:val="center"/>
              <w:rPr>
                <w:rFonts w:hint="default"/>
                <w:sz w:val="20"/>
                <w:lang w:val="en-US"/>
              </w:rPr>
            </w:pPr>
            <w:r>
              <w:rPr>
                <w:rFonts w:hint="default"/>
                <w:sz w:val="20"/>
                <w:lang w:val="en-US"/>
              </w:rPr>
              <w:t>1</w:t>
            </w:r>
          </w:p>
        </w:tc>
        <w:tc>
          <w:tcPr>
            <w:tcW w:w="855" w:type="dxa"/>
            <w:tcBorders>
              <w:tl2br w:val="nil"/>
              <w:tr2bl w:val="nil"/>
            </w:tcBorders>
          </w:tcPr>
          <w:p>
            <w:pPr>
              <w:pStyle w:val="8"/>
              <w:spacing w:line="225" w:lineRule="exact"/>
              <w:ind w:left="155"/>
              <w:rPr>
                <w:sz w:val="20"/>
              </w:rPr>
            </w:pPr>
            <w:r>
              <w:rPr>
                <w:spacing w:val="-2"/>
                <w:sz w:val="20"/>
              </w:rPr>
              <w:t>27.900</w:t>
            </w:r>
          </w:p>
        </w:tc>
        <w:tc>
          <w:tcPr>
            <w:tcW w:w="778" w:type="dxa"/>
            <w:tcBorders>
              <w:tl2br w:val="nil"/>
              <w:tr2bl w:val="nil"/>
            </w:tcBorders>
          </w:tcPr>
          <w:p>
            <w:pPr>
              <w:pStyle w:val="8"/>
              <w:spacing w:line="225" w:lineRule="exact"/>
              <w:ind w:left="132"/>
              <w:jc w:val="center"/>
              <w:rPr>
                <w:sz w:val="20"/>
              </w:rPr>
            </w:pPr>
            <w:r>
              <w:rPr>
                <w:spacing w:val="-10"/>
                <w:sz w:val="20"/>
              </w:rPr>
              <w:t>0</w:t>
            </w:r>
          </w:p>
        </w:tc>
        <w:tc>
          <w:tcPr>
            <w:tcW w:w="811" w:type="dxa"/>
            <w:tcBorders>
              <w:tl2br w:val="nil"/>
              <w:tr2bl w:val="nil"/>
            </w:tcBorders>
          </w:tcPr>
          <w:p>
            <w:pPr>
              <w:pStyle w:val="8"/>
              <w:spacing w:line="225" w:lineRule="exact"/>
              <w:ind w:left="172"/>
              <w:rPr>
                <w:rFonts w:hint="default"/>
                <w:sz w:val="20"/>
                <w:lang w:val="en-US"/>
              </w:rPr>
            </w:pPr>
            <w:r>
              <w:rPr>
                <w:rFonts w:hint="default"/>
                <w:sz w:val="20"/>
                <w:lang w:val="en-US"/>
              </w:rPr>
              <w:t>1</w:t>
            </w:r>
          </w:p>
        </w:tc>
        <w:tc>
          <w:tcPr>
            <w:tcW w:w="1256" w:type="dxa"/>
            <w:tcBorders>
              <w:tl2br w:val="nil"/>
              <w:tr2bl w:val="nil"/>
            </w:tcBorders>
          </w:tcPr>
          <w:p>
            <w:pPr>
              <w:pStyle w:val="8"/>
              <w:spacing w:line="225" w:lineRule="exact"/>
              <w:ind w:left="48" w:right="127"/>
              <w:jc w:val="center"/>
              <w:rPr>
                <w:rFonts w:hint="default"/>
                <w:sz w:val="20"/>
                <w:lang w:val="en-US"/>
              </w:rPr>
            </w:pPr>
            <w:r>
              <w:rPr>
                <w:rFonts w:hint="default"/>
                <w:sz w:val="20"/>
                <w:lang w:val="en-US"/>
              </w:rPr>
              <w:t>1</w:t>
            </w:r>
          </w:p>
        </w:tc>
        <w:tc>
          <w:tcPr>
            <w:tcW w:w="1155" w:type="dxa"/>
            <w:tcBorders>
              <w:tl2br w:val="nil"/>
              <w:tr2bl w:val="nil"/>
            </w:tcBorders>
          </w:tcPr>
          <w:p>
            <w:pPr>
              <w:pStyle w:val="8"/>
              <w:spacing w:line="225" w:lineRule="exact"/>
              <w:ind w:left="210"/>
              <w:rPr>
                <w:sz w:val="20"/>
              </w:rPr>
            </w:pPr>
            <w:r>
              <w:rPr>
                <w:spacing w:val="-2"/>
                <w:sz w:val="20"/>
              </w:rPr>
              <w:t>16884.924</w:t>
            </w:r>
          </w:p>
        </w:tc>
        <w:tc>
          <w:tcPr>
            <w:tcW w:w="1000" w:type="dxa"/>
            <w:tcBorders>
              <w:tl2br w:val="nil"/>
              <w:tr2bl w:val="nil"/>
            </w:tcBorders>
          </w:tcPr>
          <w:p>
            <w:pPr>
              <w:pStyle w:val="8"/>
              <w:spacing w:line="225" w:lineRule="exact"/>
              <w:ind w:left="210"/>
              <w:rPr>
                <w:rFonts w:hint="default"/>
                <w:spacing w:val="-2"/>
                <w:sz w:val="20"/>
                <w:lang w:val="en-US"/>
              </w:rPr>
            </w:pPr>
            <w:r>
              <w:rPr>
                <w:rFonts w:hint="default"/>
                <w:spacing w:val="-2"/>
                <w:sz w:val="20"/>
                <w:lang w:val="en-US"/>
              </w:rPr>
              <w:t>1</w:t>
            </w:r>
          </w:p>
        </w:tc>
        <w:tc>
          <w:tcPr>
            <w:tcW w:w="1000" w:type="dxa"/>
            <w:tcBorders>
              <w:tl2br w:val="nil"/>
              <w:tr2bl w:val="nil"/>
            </w:tcBorders>
          </w:tcPr>
          <w:p>
            <w:pPr>
              <w:pStyle w:val="8"/>
              <w:spacing w:line="225" w:lineRule="exact"/>
              <w:ind w:left="210"/>
              <w:rPr>
                <w:rFonts w:hint="default"/>
                <w:spacing w:val="-2"/>
                <w:sz w:val="20"/>
                <w:lang w:val="en-US"/>
              </w:rPr>
            </w:pPr>
            <w:r>
              <w:rPr>
                <w:rFonts w:hint="default"/>
                <w:spacing w:val="-2"/>
                <w:sz w:val="20"/>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3" w:hRule="atLeast"/>
        </w:trPr>
        <w:tc>
          <w:tcPr>
            <w:tcW w:w="344" w:type="dxa"/>
            <w:tcBorders>
              <w:tl2br w:val="nil"/>
              <w:tr2bl w:val="nil"/>
            </w:tcBorders>
          </w:tcPr>
          <w:p>
            <w:pPr>
              <w:pStyle w:val="8"/>
              <w:ind w:left="0" w:right="47"/>
              <w:jc w:val="center"/>
              <w:rPr>
                <w:sz w:val="20"/>
              </w:rPr>
            </w:pPr>
            <w:r>
              <w:rPr>
                <w:spacing w:val="-10"/>
                <w:sz w:val="20"/>
              </w:rPr>
              <w:t>2</w:t>
            </w:r>
          </w:p>
        </w:tc>
        <w:tc>
          <w:tcPr>
            <w:tcW w:w="711" w:type="dxa"/>
            <w:tcBorders>
              <w:tl2br w:val="nil"/>
              <w:tr2bl w:val="nil"/>
            </w:tcBorders>
          </w:tcPr>
          <w:p>
            <w:pPr>
              <w:pStyle w:val="8"/>
              <w:ind w:left="83"/>
              <w:jc w:val="center"/>
              <w:rPr>
                <w:sz w:val="20"/>
              </w:rPr>
            </w:pPr>
            <w:r>
              <w:rPr>
                <w:spacing w:val="-5"/>
                <w:sz w:val="20"/>
              </w:rPr>
              <w:t>18</w:t>
            </w:r>
          </w:p>
        </w:tc>
        <w:tc>
          <w:tcPr>
            <w:tcW w:w="1056" w:type="dxa"/>
            <w:tcBorders>
              <w:tl2br w:val="nil"/>
              <w:tr2bl w:val="nil"/>
            </w:tcBorders>
          </w:tcPr>
          <w:p>
            <w:pPr>
              <w:pStyle w:val="8"/>
              <w:ind w:left="0" w:right="34"/>
              <w:jc w:val="center"/>
              <w:rPr>
                <w:rFonts w:hint="default"/>
                <w:sz w:val="20"/>
                <w:lang w:val="en-US"/>
              </w:rPr>
            </w:pPr>
            <w:r>
              <w:rPr>
                <w:rFonts w:hint="default"/>
                <w:sz w:val="20"/>
                <w:lang w:val="en-US"/>
              </w:rPr>
              <w:t>0</w:t>
            </w:r>
          </w:p>
        </w:tc>
        <w:tc>
          <w:tcPr>
            <w:tcW w:w="855" w:type="dxa"/>
            <w:tcBorders>
              <w:tl2br w:val="nil"/>
              <w:tr2bl w:val="nil"/>
            </w:tcBorders>
          </w:tcPr>
          <w:p>
            <w:pPr>
              <w:pStyle w:val="8"/>
              <w:ind w:left="155"/>
              <w:rPr>
                <w:sz w:val="20"/>
              </w:rPr>
            </w:pPr>
            <w:r>
              <w:rPr>
                <w:spacing w:val="-2"/>
                <w:sz w:val="20"/>
              </w:rPr>
              <w:t>33.770</w:t>
            </w:r>
          </w:p>
        </w:tc>
        <w:tc>
          <w:tcPr>
            <w:tcW w:w="778" w:type="dxa"/>
            <w:tcBorders>
              <w:tl2br w:val="nil"/>
              <w:tr2bl w:val="nil"/>
            </w:tcBorders>
          </w:tcPr>
          <w:p>
            <w:pPr>
              <w:pStyle w:val="8"/>
              <w:ind w:left="132"/>
              <w:jc w:val="center"/>
              <w:rPr>
                <w:sz w:val="20"/>
              </w:rPr>
            </w:pPr>
            <w:r>
              <w:rPr>
                <w:spacing w:val="-10"/>
                <w:sz w:val="20"/>
              </w:rPr>
              <w:t>1</w:t>
            </w:r>
          </w:p>
        </w:tc>
        <w:tc>
          <w:tcPr>
            <w:tcW w:w="811" w:type="dxa"/>
            <w:tcBorders>
              <w:tl2br w:val="nil"/>
              <w:tr2bl w:val="nil"/>
            </w:tcBorders>
          </w:tcPr>
          <w:p>
            <w:pPr>
              <w:pStyle w:val="8"/>
              <w:ind w:left="172"/>
              <w:rPr>
                <w:rFonts w:hint="default"/>
                <w:sz w:val="20"/>
                <w:lang w:val="en-US"/>
              </w:rPr>
            </w:pPr>
            <w:r>
              <w:rPr>
                <w:rFonts w:hint="default"/>
                <w:sz w:val="20"/>
                <w:lang w:val="en-US"/>
              </w:rPr>
              <w:t>0</w:t>
            </w:r>
          </w:p>
        </w:tc>
        <w:tc>
          <w:tcPr>
            <w:tcW w:w="1256" w:type="dxa"/>
            <w:tcBorders>
              <w:tl2br w:val="nil"/>
              <w:tr2bl w:val="nil"/>
            </w:tcBorders>
          </w:tcPr>
          <w:p>
            <w:pPr>
              <w:pStyle w:val="8"/>
              <w:ind w:left="0" w:right="127"/>
              <w:jc w:val="center"/>
              <w:rPr>
                <w:rFonts w:hint="default"/>
                <w:sz w:val="20"/>
                <w:lang w:val="en-US"/>
              </w:rPr>
            </w:pPr>
            <w:r>
              <w:rPr>
                <w:rFonts w:hint="default"/>
                <w:sz w:val="20"/>
                <w:lang w:val="en-US"/>
              </w:rPr>
              <w:t>2</w:t>
            </w:r>
          </w:p>
        </w:tc>
        <w:tc>
          <w:tcPr>
            <w:tcW w:w="1155" w:type="dxa"/>
            <w:tcBorders>
              <w:tl2br w:val="nil"/>
              <w:tr2bl w:val="nil"/>
            </w:tcBorders>
          </w:tcPr>
          <w:p>
            <w:pPr>
              <w:pStyle w:val="8"/>
              <w:ind w:left="210"/>
              <w:rPr>
                <w:sz w:val="20"/>
              </w:rPr>
            </w:pPr>
            <w:r>
              <w:rPr>
                <w:spacing w:val="-2"/>
                <w:sz w:val="20"/>
              </w:rPr>
              <w:t>1725.552</w:t>
            </w:r>
          </w:p>
        </w:tc>
        <w:tc>
          <w:tcPr>
            <w:tcW w:w="1000" w:type="dxa"/>
            <w:tcBorders>
              <w:tl2br w:val="nil"/>
              <w:tr2bl w:val="nil"/>
            </w:tcBorders>
          </w:tcPr>
          <w:p>
            <w:pPr>
              <w:pStyle w:val="8"/>
              <w:ind w:left="210"/>
              <w:rPr>
                <w:rFonts w:hint="default"/>
                <w:spacing w:val="-2"/>
                <w:sz w:val="20"/>
                <w:lang w:val="en-US"/>
              </w:rPr>
            </w:pPr>
            <w:r>
              <w:rPr>
                <w:rFonts w:hint="default"/>
                <w:spacing w:val="-2"/>
                <w:sz w:val="20"/>
                <w:lang w:val="en-US"/>
              </w:rPr>
              <w:t>1</w:t>
            </w:r>
          </w:p>
        </w:tc>
        <w:tc>
          <w:tcPr>
            <w:tcW w:w="1000" w:type="dxa"/>
            <w:tcBorders>
              <w:tl2br w:val="nil"/>
              <w:tr2bl w:val="nil"/>
            </w:tcBorders>
          </w:tcPr>
          <w:p>
            <w:pPr>
              <w:pStyle w:val="8"/>
              <w:ind w:left="210"/>
              <w:rPr>
                <w:rFonts w:hint="default"/>
                <w:spacing w:val="-2"/>
                <w:sz w:val="20"/>
                <w:lang w:val="en-US"/>
              </w:rPr>
            </w:pPr>
            <w:r>
              <w:rPr>
                <w:rFonts w:hint="default"/>
                <w:spacing w:val="-2"/>
                <w:sz w:val="20"/>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3" w:hRule="atLeast"/>
        </w:trPr>
        <w:tc>
          <w:tcPr>
            <w:tcW w:w="344" w:type="dxa"/>
            <w:tcBorders>
              <w:tl2br w:val="nil"/>
              <w:tr2bl w:val="nil"/>
            </w:tcBorders>
          </w:tcPr>
          <w:p>
            <w:pPr>
              <w:pStyle w:val="8"/>
              <w:ind w:left="0" w:right="47"/>
              <w:jc w:val="center"/>
              <w:rPr>
                <w:sz w:val="20"/>
              </w:rPr>
            </w:pPr>
            <w:r>
              <w:rPr>
                <w:spacing w:val="-10"/>
                <w:sz w:val="20"/>
              </w:rPr>
              <w:t>3</w:t>
            </w:r>
          </w:p>
        </w:tc>
        <w:tc>
          <w:tcPr>
            <w:tcW w:w="711" w:type="dxa"/>
            <w:tcBorders>
              <w:tl2br w:val="nil"/>
              <w:tr2bl w:val="nil"/>
            </w:tcBorders>
          </w:tcPr>
          <w:p>
            <w:pPr>
              <w:pStyle w:val="8"/>
              <w:ind w:left="83"/>
              <w:jc w:val="center"/>
              <w:rPr>
                <w:sz w:val="20"/>
              </w:rPr>
            </w:pPr>
            <w:r>
              <w:rPr>
                <w:spacing w:val="-5"/>
                <w:sz w:val="20"/>
              </w:rPr>
              <w:t>28</w:t>
            </w:r>
          </w:p>
        </w:tc>
        <w:tc>
          <w:tcPr>
            <w:tcW w:w="1056" w:type="dxa"/>
            <w:tcBorders>
              <w:tl2br w:val="nil"/>
              <w:tr2bl w:val="nil"/>
            </w:tcBorders>
          </w:tcPr>
          <w:p>
            <w:pPr>
              <w:pStyle w:val="8"/>
              <w:ind w:left="0" w:right="34"/>
              <w:jc w:val="center"/>
              <w:rPr>
                <w:rFonts w:hint="default"/>
                <w:sz w:val="20"/>
                <w:lang w:val="en-US"/>
              </w:rPr>
            </w:pPr>
            <w:r>
              <w:rPr>
                <w:rFonts w:hint="default"/>
                <w:sz w:val="20"/>
                <w:lang w:val="en-US"/>
              </w:rPr>
              <w:t>0</w:t>
            </w:r>
          </w:p>
        </w:tc>
        <w:tc>
          <w:tcPr>
            <w:tcW w:w="855" w:type="dxa"/>
            <w:tcBorders>
              <w:tl2br w:val="nil"/>
              <w:tr2bl w:val="nil"/>
            </w:tcBorders>
          </w:tcPr>
          <w:p>
            <w:pPr>
              <w:pStyle w:val="8"/>
              <w:ind w:left="155"/>
              <w:rPr>
                <w:sz w:val="20"/>
              </w:rPr>
            </w:pPr>
            <w:r>
              <w:rPr>
                <w:spacing w:val="-2"/>
                <w:sz w:val="20"/>
              </w:rPr>
              <w:t>33.000</w:t>
            </w:r>
          </w:p>
        </w:tc>
        <w:tc>
          <w:tcPr>
            <w:tcW w:w="778" w:type="dxa"/>
            <w:tcBorders>
              <w:tl2br w:val="nil"/>
              <w:tr2bl w:val="nil"/>
            </w:tcBorders>
          </w:tcPr>
          <w:p>
            <w:pPr>
              <w:pStyle w:val="8"/>
              <w:ind w:left="132"/>
              <w:jc w:val="center"/>
              <w:rPr>
                <w:sz w:val="20"/>
              </w:rPr>
            </w:pPr>
            <w:r>
              <w:rPr>
                <w:spacing w:val="-10"/>
                <w:sz w:val="20"/>
              </w:rPr>
              <w:t>3</w:t>
            </w:r>
          </w:p>
        </w:tc>
        <w:tc>
          <w:tcPr>
            <w:tcW w:w="811" w:type="dxa"/>
            <w:tcBorders>
              <w:tl2br w:val="nil"/>
              <w:tr2bl w:val="nil"/>
            </w:tcBorders>
          </w:tcPr>
          <w:p>
            <w:pPr>
              <w:pStyle w:val="8"/>
              <w:ind w:left="172"/>
              <w:rPr>
                <w:rFonts w:hint="default"/>
                <w:sz w:val="20"/>
                <w:lang w:val="en-US"/>
              </w:rPr>
            </w:pPr>
            <w:r>
              <w:rPr>
                <w:rFonts w:hint="default"/>
                <w:sz w:val="20"/>
                <w:lang w:val="en-US"/>
              </w:rPr>
              <w:t>0</w:t>
            </w:r>
          </w:p>
        </w:tc>
        <w:tc>
          <w:tcPr>
            <w:tcW w:w="1256" w:type="dxa"/>
            <w:tcBorders>
              <w:tl2br w:val="nil"/>
              <w:tr2bl w:val="nil"/>
            </w:tcBorders>
          </w:tcPr>
          <w:p>
            <w:pPr>
              <w:pStyle w:val="8"/>
              <w:ind w:left="0" w:right="127"/>
              <w:jc w:val="center"/>
              <w:rPr>
                <w:rFonts w:hint="default"/>
                <w:sz w:val="20"/>
                <w:lang w:val="en-US"/>
              </w:rPr>
            </w:pPr>
            <w:r>
              <w:rPr>
                <w:rFonts w:hint="default"/>
                <w:sz w:val="20"/>
                <w:lang w:val="en-US"/>
              </w:rPr>
              <w:t>2</w:t>
            </w:r>
          </w:p>
        </w:tc>
        <w:tc>
          <w:tcPr>
            <w:tcW w:w="1155" w:type="dxa"/>
            <w:tcBorders>
              <w:tl2br w:val="nil"/>
              <w:tr2bl w:val="nil"/>
            </w:tcBorders>
          </w:tcPr>
          <w:p>
            <w:pPr>
              <w:pStyle w:val="8"/>
              <w:ind w:left="210"/>
              <w:rPr>
                <w:sz w:val="20"/>
              </w:rPr>
            </w:pPr>
            <w:r>
              <w:rPr>
                <w:spacing w:val="-2"/>
                <w:sz w:val="20"/>
              </w:rPr>
              <w:t>4449.462</w:t>
            </w:r>
          </w:p>
        </w:tc>
        <w:tc>
          <w:tcPr>
            <w:tcW w:w="1000" w:type="dxa"/>
            <w:tcBorders>
              <w:tl2br w:val="nil"/>
              <w:tr2bl w:val="nil"/>
            </w:tcBorders>
          </w:tcPr>
          <w:p>
            <w:pPr>
              <w:pStyle w:val="8"/>
              <w:ind w:left="210"/>
              <w:rPr>
                <w:rFonts w:hint="default"/>
                <w:spacing w:val="-2"/>
                <w:sz w:val="20"/>
                <w:lang w:val="en-US"/>
              </w:rPr>
            </w:pPr>
            <w:r>
              <w:rPr>
                <w:rFonts w:hint="default"/>
                <w:spacing w:val="-2"/>
                <w:sz w:val="20"/>
                <w:lang w:val="en-US"/>
              </w:rPr>
              <w:t>2</w:t>
            </w:r>
          </w:p>
        </w:tc>
        <w:tc>
          <w:tcPr>
            <w:tcW w:w="1000" w:type="dxa"/>
            <w:tcBorders>
              <w:tl2br w:val="nil"/>
              <w:tr2bl w:val="nil"/>
            </w:tcBorders>
          </w:tcPr>
          <w:p>
            <w:pPr>
              <w:pStyle w:val="8"/>
              <w:ind w:left="210"/>
              <w:rPr>
                <w:rFonts w:hint="default"/>
                <w:spacing w:val="-2"/>
                <w:sz w:val="20"/>
                <w:lang w:val="en-US"/>
              </w:rPr>
            </w:pPr>
            <w:r>
              <w:rPr>
                <w:rFonts w:hint="default"/>
                <w:spacing w:val="-2"/>
                <w:sz w:val="20"/>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44" w:hRule="atLeast"/>
        </w:trPr>
        <w:tc>
          <w:tcPr>
            <w:tcW w:w="344" w:type="dxa"/>
            <w:tcBorders>
              <w:tl2br w:val="nil"/>
              <w:tr2bl w:val="nil"/>
            </w:tcBorders>
          </w:tcPr>
          <w:p>
            <w:pPr>
              <w:pStyle w:val="8"/>
              <w:spacing w:line="225" w:lineRule="exact"/>
              <w:ind w:left="0" w:right="47"/>
              <w:jc w:val="center"/>
              <w:rPr>
                <w:sz w:val="20"/>
              </w:rPr>
            </w:pPr>
            <w:r>
              <w:rPr>
                <w:spacing w:val="-10"/>
                <w:sz w:val="20"/>
              </w:rPr>
              <w:t>4</w:t>
            </w:r>
          </w:p>
        </w:tc>
        <w:tc>
          <w:tcPr>
            <w:tcW w:w="711" w:type="dxa"/>
            <w:tcBorders>
              <w:tl2br w:val="nil"/>
              <w:tr2bl w:val="nil"/>
            </w:tcBorders>
          </w:tcPr>
          <w:p>
            <w:pPr>
              <w:pStyle w:val="8"/>
              <w:spacing w:line="225" w:lineRule="exact"/>
              <w:ind w:left="83"/>
              <w:jc w:val="center"/>
              <w:rPr>
                <w:sz w:val="20"/>
              </w:rPr>
            </w:pPr>
            <w:r>
              <w:rPr>
                <w:spacing w:val="-5"/>
                <w:sz w:val="20"/>
              </w:rPr>
              <w:t>33</w:t>
            </w:r>
          </w:p>
        </w:tc>
        <w:tc>
          <w:tcPr>
            <w:tcW w:w="1056" w:type="dxa"/>
            <w:tcBorders>
              <w:tl2br w:val="nil"/>
              <w:tr2bl w:val="nil"/>
            </w:tcBorders>
          </w:tcPr>
          <w:p>
            <w:pPr>
              <w:pStyle w:val="8"/>
              <w:spacing w:line="225" w:lineRule="exact"/>
              <w:ind w:left="0" w:right="34"/>
              <w:jc w:val="center"/>
              <w:rPr>
                <w:rFonts w:hint="default"/>
                <w:sz w:val="20"/>
                <w:lang w:val="en-US"/>
              </w:rPr>
            </w:pPr>
            <w:r>
              <w:rPr>
                <w:rFonts w:hint="default"/>
                <w:sz w:val="20"/>
                <w:lang w:val="en-US"/>
              </w:rPr>
              <w:t>0</w:t>
            </w:r>
          </w:p>
        </w:tc>
        <w:tc>
          <w:tcPr>
            <w:tcW w:w="855" w:type="dxa"/>
            <w:tcBorders>
              <w:tl2br w:val="nil"/>
              <w:tr2bl w:val="nil"/>
            </w:tcBorders>
          </w:tcPr>
          <w:p>
            <w:pPr>
              <w:pStyle w:val="8"/>
              <w:spacing w:line="225" w:lineRule="exact"/>
              <w:ind w:left="155"/>
              <w:rPr>
                <w:sz w:val="20"/>
              </w:rPr>
            </w:pPr>
            <w:r>
              <w:rPr>
                <w:spacing w:val="-2"/>
                <w:sz w:val="20"/>
              </w:rPr>
              <w:t>22.705</w:t>
            </w:r>
          </w:p>
        </w:tc>
        <w:tc>
          <w:tcPr>
            <w:tcW w:w="778" w:type="dxa"/>
            <w:tcBorders>
              <w:tl2br w:val="nil"/>
              <w:tr2bl w:val="nil"/>
            </w:tcBorders>
          </w:tcPr>
          <w:p>
            <w:pPr>
              <w:pStyle w:val="8"/>
              <w:spacing w:line="225" w:lineRule="exact"/>
              <w:ind w:left="132"/>
              <w:jc w:val="center"/>
              <w:rPr>
                <w:sz w:val="20"/>
              </w:rPr>
            </w:pPr>
            <w:r>
              <w:rPr>
                <w:spacing w:val="-10"/>
                <w:sz w:val="20"/>
              </w:rPr>
              <w:t>0</w:t>
            </w:r>
          </w:p>
        </w:tc>
        <w:tc>
          <w:tcPr>
            <w:tcW w:w="811" w:type="dxa"/>
            <w:tcBorders>
              <w:tl2br w:val="nil"/>
              <w:tr2bl w:val="nil"/>
            </w:tcBorders>
          </w:tcPr>
          <w:p>
            <w:pPr>
              <w:pStyle w:val="8"/>
              <w:spacing w:line="225" w:lineRule="exact"/>
              <w:ind w:left="172"/>
              <w:rPr>
                <w:rFonts w:hint="default"/>
                <w:sz w:val="20"/>
                <w:lang w:val="en-US"/>
              </w:rPr>
            </w:pPr>
            <w:r>
              <w:rPr>
                <w:rFonts w:hint="default"/>
                <w:sz w:val="20"/>
                <w:lang w:val="en-US"/>
              </w:rPr>
              <w:t>0</w:t>
            </w:r>
          </w:p>
        </w:tc>
        <w:tc>
          <w:tcPr>
            <w:tcW w:w="1256" w:type="dxa"/>
            <w:tcBorders>
              <w:tl2br w:val="nil"/>
              <w:tr2bl w:val="nil"/>
            </w:tcBorders>
          </w:tcPr>
          <w:p>
            <w:pPr>
              <w:pStyle w:val="8"/>
              <w:spacing w:line="225" w:lineRule="exact"/>
              <w:ind w:left="41" w:right="127"/>
              <w:jc w:val="center"/>
              <w:rPr>
                <w:rFonts w:hint="default"/>
                <w:sz w:val="20"/>
                <w:lang w:val="en-US"/>
              </w:rPr>
            </w:pPr>
            <w:r>
              <w:rPr>
                <w:rFonts w:hint="default"/>
                <w:sz w:val="20"/>
                <w:lang w:val="en-US"/>
              </w:rPr>
              <w:t>3</w:t>
            </w:r>
          </w:p>
        </w:tc>
        <w:tc>
          <w:tcPr>
            <w:tcW w:w="1155" w:type="dxa"/>
            <w:tcBorders>
              <w:tl2br w:val="nil"/>
              <w:tr2bl w:val="nil"/>
            </w:tcBorders>
          </w:tcPr>
          <w:p>
            <w:pPr>
              <w:pStyle w:val="8"/>
              <w:spacing w:line="225" w:lineRule="exact"/>
              <w:ind w:left="210"/>
              <w:rPr>
                <w:sz w:val="20"/>
              </w:rPr>
            </w:pPr>
            <w:r>
              <w:rPr>
                <w:spacing w:val="-2"/>
                <w:sz w:val="20"/>
              </w:rPr>
              <w:t>21984.471</w:t>
            </w:r>
          </w:p>
        </w:tc>
        <w:tc>
          <w:tcPr>
            <w:tcW w:w="1000" w:type="dxa"/>
            <w:tcBorders>
              <w:tl2br w:val="nil"/>
              <w:tr2bl w:val="nil"/>
            </w:tcBorders>
          </w:tcPr>
          <w:p>
            <w:pPr>
              <w:pStyle w:val="8"/>
              <w:spacing w:line="225" w:lineRule="exact"/>
              <w:ind w:left="210"/>
              <w:rPr>
                <w:rFonts w:hint="default"/>
                <w:spacing w:val="-2"/>
                <w:sz w:val="20"/>
                <w:lang w:val="en-US"/>
              </w:rPr>
            </w:pPr>
            <w:r>
              <w:rPr>
                <w:rFonts w:hint="default"/>
                <w:spacing w:val="-2"/>
                <w:sz w:val="20"/>
                <w:lang w:val="en-US"/>
              </w:rPr>
              <w:t>2</w:t>
            </w:r>
          </w:p>
        </w:tc>
        <w:tc>
          <w:tcPr>
            <w:tcW w:w="1000" w:type="dxa"/>
            <w:tcBorders>
              <w:tl2br w:val="nil"/>
              <w:tr2bl w:val="nil"/>
            </w:tcBorders>
          </w:tcPr>
          <w:p>
            <w:pPr>
              <w:pStyle w:val="8"/>
              <w:spacing w:line="225" w:lineRule="exact"/>
              <w:ind w:left="210"/>
              <w:rPr>
                <w:rFonts w:hint="default"/>
                <w:spacing w:val="-2"/>
                <w:sz w:val="20"/>
                <w:lang w:val="en-US"/>
              </w:rPr>
            </w:pPr>
            <w:r>
              <w:rPr>
                <w:rFonts w:hint="default"/>
                <w:spacing w:val="-2"/>
                <w:sz w:val="20"/>
                <w:lang w:val="en-US"/>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1" w:hRule="atLeast"/>
        </w:trPr>
        <w:tc>
          <w:tcPr>
            <w:tcW w:w="344" w:type="dxa"/>
            <w:tcBorders>
              <w:tl2br w:val="nil"/>
              <w:tr2bl w:val="nil"/>
            </w:tcBorders>
          </w:tcPr>
          <w:p>
            <w:pPr>
              <w:pStyle w:val="8"/>
              <w:spacing w:line="202" w:lineRule="exact"/>
              <w:ind w:left="0" w:right="47"/>
              <w:jc w:val="center"/>
              <w:rPr>
                <w:sz w:val="20"/>
              </w:rPr>
            </w:pPr>
            <w:r>
              <w:rPr>
                <w:spacing w:val="-10"/>
                <w:sz w:val="20"/>
              </w:rPr>
              <w:t>5</w:t>
            </w:r>
          </w:p>
        </w:tc>
        <w:tc>
          <w:tcPr>
            <w:tcW w:w="711" w:type="dxa"/>
            <w:tcBorders>
              <w:tl2br w:val="nil"/>
              <w:tr2bl w:val="nil"/>
            </w:tcBorders>
          </w:tcPr>
          <w:p>
            <w:pPr>
              <w:pStyle w:val="8"/>
              <w:spacing w:line="202" w:lineRule="exact"/>
              <w:ind w:left="83"/>
              <w:jc w:val="center"/>
              <w:rPr>
                <w:sz w:val="20"/>
              </w:rPr>
            </w:pPr>
            <w:r>
              <w:rPr>
                <w:spacing w:val="-5"/>
                <w:sz w:val="20"/>
              </w:rPr>
              <w:t>32</w:t>
            </w:r>
          </w:p>
        </w:tc>
        <w:tc>
          <w:tcPr>
            <w:tcW w:w="1056" w:type="dxa"/>
            <w:tcBorders>
              <w:tl2br w:val="nil"/>
              <w:tr2bl w:val="nil"/>
            </w:tcBorders>
          </w:tcPr>
          <w:p>
            <w:pPr>
              <w:pStyle w:val="8"/>
              <w:spacing w:line="202" w:lineRule="exact"/>
              <w:ind w:left="0" w:right="34"/>
              <w:jc w:val="center"/>
              <w:rPr>
                <w:rFonts w:hint="default"/>
                <w:sz w:val="20"/>
                <w:lang w:val="en-US"/>
              </w:rPr>
            </w:pPr>
            <w:r>
              <w:rPr>
                <w:rFonts w:hint="default"/>
                <w:sz w:val="20"/>
                <w:lang w:val="en-US"/>
              </w:rPr>
              <w:t>0</w:t>
            </w:r>
          </w:p>
        </w:tc>
        <w:tc>
          <w:tcPr>
            <w:tcW w:w="855" w:type="dxa"/>
            <w:tcBorders>
              <w:tl2br w:val="nil"/>
              <w:tr2bl w:val="nil"/>
            </w:tcBorders>
          </w:tcPr>
          <w:p>
            <w:pPr>
              <w:pStyle w:val="8"/>
              <w:spacing w:line="202" w:lineRule="exact"/>
              <w:ind w:left="155"/>
              <w:rPr>
                <w:sz w:val="20"/>
              </w:rPr>
            </w:pPr>
            <w:r>
              <w:rPr>
                <w:spacing w:val="-2"/>
                <w:sz w:val="20"/>
              </w:rPr>
              <w:t>28.880</w:t>
            </w:r>
          </w:p>
        </w:tc>
        <w:tc>
          <w:tcPr>
            <w:tcW w:w="778" w:type="dxa"/>
            <w:tcBorders>
              <w:tl2br w:val="nil"/>
              <w:tr2bl w:val="nil"/>
            </w:tcBorders>
          </w:tcPr>
          <w:p>
            <w:pPr>
              <w:pStyle w:val="8"/>
              <w:spacing w:line="202" w:lineRule="exact"/>
              <w:ind w:left="132"/>
              <w:jc w:val="center"/>
              <w:rPr>
                <w:sz w:val="20"/>
              </w:rPr>
            </w:pPr>
            <w:r>
              <w:rPr>
                <w:spacing w:val="-10"/>
                <w:sz w:val="20"/>
              </w:rPr>
              <w:t>0</w:t>
            </w:r>
          </w:p>
        </w:tc>
        <w:tc>
          <w:tcPr>
            <w:tcW w:w="811" w:type="dxa"/>
            <w:tcBorders>
              <w:tl2br w:val="nil"/>
              <w:tr2bl w:val="nil"/>
            </w:tcBorders>
          </w:tcPr>
          <w:p>
            <w:pPr>
              <w:pStyle w:val="8"/>
              <w:spacing w:line="202" w:lineRule="exact"/>
              <w:ind w:left="172"/>
              <w:rPr>
                <w:rFonts w:hint="default"/>
                <w:sz w:val="20"/>
                <w:lang w:val="en-US"/>
              </w:rPr>
            </w:pPr>
            <w:r>
              <w:rPr>
                <w:rFonts w:hint="default"/>
                <w:sz w:val="20"/>
                <w:lang w:val="en-US"/>
              </w:rPr>
              <w:t>0</w:t>
            </w:r>
          </w:p>
        </w:tc>
        <w:tc>
          <w:tcPr>
            <w:tcW w:w="1256" w:type="dxa"/>
            <w:tcBorders>
              <w:tl2br w:val="nil"/>
              <w:tr2bl w:val="nil"/>
            </w:tcBorders>
          </w:tcPr>
          <w:p>
            <w:pPr>
              <w:pStyle w:val="8"/>
              <w:spacing w:line="202" w:lineRule="exact"/>
              <w:ind w:left="41" w:right="127"/>
              <w:jc w:val="center"/>
              <w:rPr>
                <w:rFonts w:hint="default"/>
                <w:sz w:val="20"/>
                <w:lang w:val="en-US"/>
              </w:rPr>
            </w:pPr>
            <w:r>
              <w:rPr>
                <w:rFonts w:hint="default"/>
                <w:sz w:val="20"/>
                <w:lang w:val="en-US"/>
              </w:rPr>
              <w:t>3</w:t>
            </w:r>
          </w:p>
        </w:tc>
        <w:tc>
          <w:tcPr>
            <w:tcW w:w="1155" w:type="dxa"/>
            <w:tcBorders>
              <w:tl2br w:val="nil"/>
              <w:tr2bl w:val="nil"/>
            </w:tcBorders>
          </w:tcPr>
          <w:p>
            <w:pPr>
              <w:pStyle w:val="8"/>
              <w:spacing w:line="202" w:lineRule="exact"/>
              <w:ind w:left="210"/>
              <w:rPr>
                <w:sz w:val="20"/>
              </w:rPr>
            </w:pPr>
            <w:r>
              <w:rPr>
                <w:spacing w:val="-2"/>
                <w:sz w:val="20"/>
              </w:rPr>
              <w:t>3866.855</w:t>
            </w:r>
          </w:p>
        </w:tc>
        <w:tc>
          <w:tcPr>
            <w:tcW w:w="1000" w:type="dxa"/>
            <w:tcBorders>
              <w:tl2br w:val="nil"/>
              <w:tr2bl w:val="nil"/>
            </w:tcBorders>
          </w:tcPr>
          <w:p>
            <w:pPr>
              <w:pStyle w:val="8"/>
              <w:spacing w:line="202" w:lineRule="exact"/>
              <w:ind w:left="210"/>
              <w:rPr>
                <w:rFonts w:hint="default"/>
                <w:spacing w:val="-2"/>
                <w:sz w:val="20"/>
                <w:lang w:val="en-US"/>
              </w:rPr>
            </w:pPr>
            <w:r>
              <w:rPr>
                <w:rFonts w:hint="default"/>
                <w:spacing w:val="-2"/>
                <w:sz w:val="20"/>
                <w:lang w:val="en-US"/>
              </w:rPr>
              <w:t>2</w:t>
            </w:r>
          </w:p>
        </w:tc>
        <w:tc>
          <w:tcPr>
            <w:tcW w:w="1000" w:type="dxa"/>
            <w:tcBorders>
              <w:tl2br w:val="nil"/>
              <w:tr2bl w:val="nil"/>
            </w:tcBorders>
          </w:tcPr>
          <w:p>
            <w:pPr>
              <w:pStyle w:val="8"/>
              <w:spacing w:line="202" w:lineRule="exact"/>
              <w:ind w:left="210"/>
              <w:rPr>
                <w:rFonts w:hint="default"/>
                <w:spacing w:val="-2"/>
                <w:sz w:val="20"/>
                <w:lang w:val="en-US"/>
              </w:rPr>
            </w:pPr>
            <w:r>
              <w:rPr>
                <w:rFonts w:hint="default"/>
                <w:spacing w:val="-2"/>
                <w:sz w:val="20"/>
                <w:lang w:val="en-US"/>
              </w:rPr>
              <w:t>2</w:t>
            </w:r>
          </w:p>
        </w:tc>
      </w:tr>
    </w:tbl>
    <w:p/>
    <w:p>
      <w:pPr>
        <w:pStyle w:val="4"/>
        <w:spacing w:before="1"/>
        <w:rPr>
          <w:rFonts w:hint="default"/>
          <w:b/>
          <w:bCs/>
          <w:sz w:val="28"/>
          <w:szCs w:val="28"/>
        </w:rPr>
      </w:pPr>
      <w:r>
        <w:rPr>
          <w:b/>
          <w:bCs/>
          <w:spacing w:val="-2"/>
          <w:sz w:val="28"/>
          <w:szCs w:val="28"/>
        </w:rPr>
        <w:t>Objective</w:t>
      </w:r>
    </w:p>
    <w:p>
      <w:pPr>
        <w:pStyle w:val="4"/>
        <w:ind w:left="198" w:leftChars="90" w:firstLine="0" w:firstLineChars="0"/>
        <w:rPr>
          <w:rFonts w:hint="default"/>
          <w:sz w:val="20"/>
        </w:rPr>
      </w:pPr>
      <w:r>
        <w:rPr>
          <w:rFonts w:hint="default"/>
          <w:sz w:val="20"/>
        </w:rPr>
        <w:t>Utilize the Health Insurance Dataset (Health-Insurance-Dataset.csv) to analyze the correlation between personal attributes (age, gender, BMI, family size, smoking habits), geographic factors, and medical insurance charges ($) among 1338 US citizens. This dataset enables the exploration of how these variables affect insurance costs and facilitates the development of predictive models for estimating healthcare expenses.</w:t>
      </w:r>
    </w:p>
    <w:p>
      <w:pPr>
        <w:pStyle w:val="4"/>
        <w:ind w:left="0"/>
        <w:rPr>
          <w:rFonts w:hint="default"/>
          <w:sz w:val="20"/>
        </w:rPr>
      </w:pPr>
    </w:p>
    <w:p>
      <w:pPr>
        <w:pStyle w:val="4"/>
        <w:rPr>
          <w:b/>
          <w:bCs/>
          <w:sz w:val="28"/>
          <w:szCs w:val="28"/>
        </w:rPr>
      </w:pPr>
      <w:r>
        <w:rPr>
          <w:b/>
          <w:bCs/>
          <w:sz w:val="28"/>
          <w:szCs w:val="28"/>
        </w:rPr>
        <w:t>Testing</w:t>
      </w:r>
      <w:r>
        <w:rPr>
          <w:b/>
          <w:bCs/>
          <w:spacing w:val="-9"/>
          <w:sz w:val="28"/>
          <w:szCs w:val="28"/>
        </w:rPr>
        <w:t xml:space="preserve"> </w:t>
      </w:r>
      <w:r>
        <w:rPr>
          <w:b/>
          <w:bCs/>
          <w:sz w:val="28"/>
          <w:szCs w:val="28"/>
        </w:rPr>
        <w:t>for</w:t>
      </w:r>
      <w:r>
        <w:rPr>
          <w:b/>
          <w:bCs/>
          <w:spacing w:val="-10"/>
          <w:sz w:val="28"/>
          <w:szCs w:val="28"/>
        </w:rPr>
        <w:t xml:space="preserve"> </w:t>
      </w:r>
      <w:r>
        <w:rPr>
          <w:b/>
          <w:bCs/>
          <w:sz w:val="28"/>
          <w:szCs w:val="28"/>
        </w:rPr>
        <w:t>Normality</w:t>
      </w:r>
      <w:r>
        <w:rPr>
          <w:rFonts w:hint="default"/>
          <w:b/>
          <w:bCs/>
          <w:sz w:val="28"/>
          <w:szCs w:val="28"/>
          <w:lang w:val="en-US"/>
        </w:rPr>
        <w:t xml:space="preserve"> using</w:t>
      </w:r>
      <w:r>
        <w:rPr>
          <w:b/>
          <w:bCs/>
          <w:spacing w:val="-9"/>
          <w:sz w:val="28"/>
          <w:szCs w:val="28"/>
        </w:rPr>
        <w:t xml:space="preserve"> </w:t>
      </w:r>
      <w:r>
        <w:rPr>
          <w:b/>
          <w:bCs/>
          <w:sz w:val="28"/>
          <w:szCs w:val="28"/>
        </w:rPr>
        <w:t>Kolmogorov-Smirnov</w:t>
      </w:r>
      <w:r>
        <w:rPr>
          <w:b/>
          <w:bCs/>
          <w:spacing w:val="-10"/>
          <w:sz w:val="28"/>
          <w:szCs w:val="28"/>
        </w:rPr>
        <w:t xml:space="preserve"> </w:t>
      </w:r>
      <w:r>
        <w:rPr>
          <w:b/>
          <w:bCs/>
          <w:spacing w:val="-4"/>
          <w:sz w:val="28"/>
          <w:szCs w:val="28"/>
        </w:rPr>
        <w:t>Test</w:t>
      </w:r>
    </w:p>
    <w:p>
      <w:pPr>
        <w:pStyle w:val="4"/>
        <w:spacing w:before="42"/>
        <w:ind w:right="538"/>
      </w:pPr>
      <w:r>
        <w:t>In statistical analysis, assessing the normality of data is essential for making valid inferences and selecting appropriate statistical tests. The Kolmogorov-Smirnov test is a widely used method to determine whether a dataset</w:t>
      </w:r>
      <w:r>
        <w:rPr>
          <w:spacing w:val="-3"/>
        </w:rPr>
        <w:t xml:space="preserve"> </w:t>
      </w:r>
      <w:r>
        <w:t>follows</w:t>
      </w:r>
      <w:r>
        <w:rPr>
          <w:spacing w:val="-2"/>
        </w:rPr>
        <w:t xml:space="preserve"> </w:t>
      </w:r>
      <w:r>
        <w:t>a</w:t>
      </w:r>
      <w:r>
        <w:rPr>
          <w:spacing w:val="-2"/>
        </w:rPr>
        <w:t xml:space="preserve"> </w:t>
      </w:r>
      <w:r>
        <w:t>normal</w:t>
      </w:r>
      <w:r>
        <w:rPr>
          <w:spacing w:val="-3"/>
        </w:rPr>
        <w:t xml:space="preserve"> </w:t>
      </w:r>
      <w:r>
        <w:t>distribution.</w:t>
      </w:r>
      <w:r>
        <w:rPr>
          <w:spacing w:val="-3"/>
        </w:rPr>
        <w:t xml:space="preserve"> </w:t>
      </w:r>
      <w:r>
        <w:t>In</w:t>
      </w:r>
      <w:r>
        <w:rPr>
          <w:spacing w:val="-4"/>
        </w:rPr>
        <w:t xml:space="preserve"> </w:t>
      </w:r>
      <w:r>
        <w:t>this</w:t>
      </w:r>
      <w:r>
        <w:rPr>
          <w:spacing w:val="-4"/>
        </w:rPr>
        <w:t xml:space="preserve"> </w:t>
      </w:r>
      <w:r>
        <w:t>report,</w:t>
      </w:r>
      <w:r>
        <w:rPr>
          <w:spacing w:val="-2"/>
        </w:rPr>
        <w:t xml:space="preserve"> </w:t>
      </w:r>
      <w:r>
        <w:t>we</w:t>
      </w:r>
      <w:r>
        <w:rPr>
          <w:spacing w:val="-1"/>
        </w:rPr>
        <w:t xml:space="preserve"> </w:t>
      </w:r>
      <w:r>
        <w:t>will</w:t>
      </w:r>
      <w:r>
        <w:rPr>
          <w:spacing w:val="-1"/>
        </w:rPr>
        <w:t xml:space="preserve"> </w:t>
      </w:r>
      <w:r>
        <w:t>utilize</w:t>
      </w:r>
      <w:r>
        <w:rPr>
          <w:spacing w:val="-4"/>
        </w:rPr>
        <w:t xml:space="preserve"> </w:t>
      </w:r>
      <w:r>
        <w:t>the</w:t>
      </w:r>
      <w:r>
        <w:rPr>
          <w:spacing w:val="-4"/>
        </w:rPr>
        <w:t xml:space="preserve"> </w:t>
      </w:r>
      <w:r>
        <w:t>Kolmogorov-Smirnov</w:t>
      </w:r>
      <w:r>
        <w:rPr>
          <w:spacing w:val="-2"/>
        </w:rPr>
        <w:t xml:space="preserve"> </w:t>
      </w:r>
      <w:r>
        <w:t>test to</w:t>
      </w:r>
      <w:r>
        <w:rPr>
          <w:spacing w:val="-5"/>
        </w:rPr>
        <w:t xml:space="preserve"> </w:t>
      </w:r>
      <w:r>
        <w:t>evaluate</w:t>
      </w:r>
      <w:r>
        <w:rPr>
          <w:spacing w:val="-4"/>
        </w:rPr>
        <w:t xml:space="preserve"> </w:t>
      </w:r>
      <w:r>
        <w:t>the normality assumption for the variables in the Health Insurance Dataset.</w:t>
      </w:r>
    </w:p>
    <w:p>
      <w:pPr>
        <w:pStyle w:val="4"/>
        <w:spacing w:before="243"/>
      </w:pPr>
      <w:r>
        <w:t>Null</w:t>
      </w:r>
      <w:r>
        <w:rPr>
          <w:spacing w:val="-5"/>
        </w:rPr>
        <w:t xml:space="preserve"> </w:t>
      </w:r>
      <w:r>
        <w:t>Hypothesis</w:t>
      </w:r>
      <w:r>
        <w:rPr>
          <w:spacing w:val="-4"/>
        </w:rPr>
        <w:t xml:space="preserve"> </w:t>
      </w:r>
      <w:r>
        <w:t>(H0):</w:t>
      </w:r>
      <w:r>
        <w:rPr>
          <w:spacing w:val="-6"/>
        </w:rPr>
        <w:t xml:space="preserve"> </w:t>
      </w:r>
      <w:r>
        <w:t>The</w:t>
      </w:r>
      <w:r>
        <w:rPr>
          <w:spacing w:val="-3"/>
        </w:rPr>
        <w:t xml:space="preserve"> </w:t>
      </w:r>
      <w:r>
        <w:t>data</w:t>
      </w:r>
      <w:r>
        <w:rPr>
          <w:spacing w:val="-7"/>
        </w:rPr>
        <w:t xml:space="preserve"> </w:t>
      </w:r>
      <w:r>
        <w:t>follows</w:t>
      </w:r>
      <w:r>
        <w:rPr>
          <w:spacing w:val="-4"/>
        </w:rPr>
        <w:t xml:space="preserve"> </w:t>
      </w:r>
      <w:r>
        <w:t>a</w:t>
      </w:r>
      <w:r>
        <w:rPr>
          <w:spacing w:val="-4"/>
        </w:rPr>
        <w:t xml:space="preserve"> </w:t>
      </w:r>
      <w:r>
        <w:t>normal</w:t>
      </w:r>
      <w:r>
        <w:rPr>
          <w:spacing w:val="-5"/>
        </w:rPr>
        <w:t xml:space="preserve"> </w:t>
      </w:r>
      <w:r>
        <w:rPr>
          <w:spacing w:val="-2"/>
        </w:rPr>
        <w:t>distribution.</w:t>
      </w:r>
    </w:p>
    <w:p>
      <w:pPr>
        <w:pStyle w:val="4"/>
      </w:pPr>
      <w:r>
        <w:t>Alternative</w:t>
      </w:r>
      <w:r>
        <w:rPr>
          <w:spacing w:val="-7"/>
        </w:rPr>
        <w:t xml:space="preserve"> </w:t>
      </w:r>
      <w:r>
        <w:t>Hypothesis</w:t>
      </w:r>
      <w:r>
        <w:rPr>
          <w:spacing w:val="-4"/>
        </w:rPr>
        <w:t xml:space="preserve"> </w:t>
      </w:r>
      <w:r>
        <w:t>(H1):</w:t>
      </w:r>
      <w:r>
        <w:rPr>
          <w:spacing w:val="-4"/>
        </w:rPr>
        <w:t xml:space="preserve"> </w:t>
      </w:r>
      <w:r>
        <w:t>The</w:t>
      </w:r>
      <w:r>
        <w:rPr>
          <w:spacing w:val="-3"/>
        </w:rPr>
        <w:t xml:space="preserve"> </w:t>
      </w:r>
      <w:r>
        <w:t>data</w:t>
      </w:r>
      <w:r>
        <w:rPr>
          <w:spacing w:val="-7"/>
        </w:rPr>
        <w:t xml:space="preserve"> </w:t>
      </w:r>
      <w:r>
        <w:t>does</w:t>
      </w:r>
      <w:r>
        <w:rPr>
          <w:spacing w:val="-4"/>
        </w:rPr>
        <w:t xml:space="preserve"> </w:t>
      </w:r>
      <w:r>
        <w:t>not</w:t>
      </w:r>
      <w:r>
        <w:rPr>
          <w:spacing w:val="-8"/>
        </w:rPr>
        <w:t xml:space="preserve"> </w:t>
      </w:r>
      <w:r>
        <w:t>follow</w:t>
      </w:r>
      <w:r>
        <w:rPr>
          <w:spacing w:val="-3"/>
        </w:rPr>
        <w:t xml:space="preserve"> </w:t>
      </w:r>
      <w:r>
        <w:t>a</w:t>
      </w:r>
      <w:r>
        <w:rPr>
          <w:spacing w:val="-4"/>
        </w:rPr>
        <w:t xml:space="preserve"> </w:t>
      </w:r>
      <w:r>
        <w:t>normal</w:t>
      </w:r>
      <w:r>
        <w:rPr>
          <w:spacing w:val="-6"/>
        </w:rPr>
        <w:t xml:space="preserve"> </w:t>
      </w:r>
      <w:r>
        <w:rPr>
          <w:spacing w:val="-2"/>
        </w:rPr>
        <w:t>distribution.</w:t>
      </w:r>
    </w:p>
    <w:p>
      <w:pPr>
        <w:pStyle w:val="4"/>
        <w:spacing w:before="243"/>
        <w:ind w:right="538"/>
      </w:pPr>
      <w:r>
        <w:t>By conducting the Kolmogorov-Smirnov test, we aim to statistically evaluate whether the distribution of each variable, such as age, BMI, number of children, and insurance charges, deviates significantly from a normal distribution.</w:t>
      </w:r>
      <w:r>
        <w:rPr>
          <w:spacing w:val="-3"/>
        </w:rPr>
        <w:t xml:space="preserve"> </w:t>
      </w:r>
      <w:r>
        <w:t>This</w:t>
      </w:r>
      <w:r>
        <w:rPr>
          <w:spacing w:val="-2"/>
        </w:rPr>
        <w:t xml:space="preserve"> </w:t>
      </w:r>
      <w:r>
        <w:t>test</w:t>
      </w:r>
      <w:r>
        <w:rPr>
          <w:spacing w:val="-3"/>
        </w:rPr>
        <w:t xml:space="preserve"> </w:t>
      </w:r>
      <w:r>
        <w:t>will</w:t>
      </w:r>
      <w:r>
        <w:rPr>
          <w:spacing w:val="-1"/>
        </w:rPr>
        <w:t xml:space="preserve"> </w:t>
      </w:r>
      <w:r>
        <w:t>provide</w:t>
      </w:r>
      <w:r>
        <w:rPr>
          <w:spacing w:val="-2"/>
        </w:rPr>
        <w:t xml:space="preserve"> </w:t>
      </w:r>
      <w:r>
        <w:t>valuable</w:t>
      </w:r>
      <w:r>
        <w:rPr>
          <w:spacing w:val="-4"/>
        </w:rPr>
        <w:t xml:space="preserve"> </w:t>
      </w:r>
      <w:r>
        <w:t>insights into</w:t>
      </w:r>
      <w:r>
        <w:rPr>
          <w:spacing w:val="-5"/>
        </w:rPr>
        <w:t xml:space="preserve"> </w:t>
      </w:r>
      <w:r>
        <w:t>the</w:t>
      </w:r>
      <w:r>
        <w:rPr>
          <w:spacing w:val="-4"/>
        </w:rPr>
        <w:t xml:space="preserve"> </w:t>
      </w:r>
      <w:r>
        <w:t>underlying</w:t>
      </w:r>
      <w:r>
        <w:rPr>
          <w:spacing w:val="-3"/>
        </w:rPr>
        <w:t xml:space="preserve"> </w:t>
      </w:r>
      <w:r>
        <w:t>distribution</w:t>
      </w:r>
      <w:r>
        <w:rPr>
          <w:spacing w:val="-4"/>
        </w:rPr>
        <w:t xml:space="preserve"> </w:t>
      </w:r>
      <w:r>
        <w:t>characteristics of</w:t>
      </w:r>
      <w:r>
        <w:rPr>
          <w:spacing w:val="-4"/>
        </w:rPr>
        <w:t xml:space="preserve"> </w:t>
      </w:r>
      <w:r>
        <w:t>the</w:t>
      </w:r>
      <w:r>
        <w:rPr>
          <w:spacing w:val="-4"/>
        </w:rPr>
        <w:t xml:space="preserve"> </w:t>
      </w:r>
      <w:r>
        <w:t>dataset and help guide the choice of appropriate statistical methods for further analysis.</w:t>
      </w:r>
    </w:p>
    <w:p>
      <w:pPr>
        <w:pStyle w:val="4"/>
        <w:spacing w:before="1"/>
        <w:ind w:left="0"/>
      </w:pPr>
    </w:p>
    <w:p>
      <w:pPr>
        <w:pStyle w:val="4"/>
        <w:ind w:right="589"/>
      </w:pPr>
      <w:r>
        <w:t>In</w:t>
      </w:r>
      <w:r>
        <w:rPr>
          <w:spacing w:val="-2"/>
        </w:rPr>
        <w:t xml:space="preserve"> </w:t>
      </w:r>
      <w:r>
        <w:t>the</w:t>
      </w:r>
      <w:r>
        <w:rPr>
          <w:spacing w:val="-4"/>
        </w:rPr>
        <w:t xml:space="preserve"> </w:t>
      </w:r>
      <w:r>
        <w:t>sections</w:t>
      </w:r>
      <w:r>
        <w:rPr>
          <w:spacing w:val="-4"/>
        </w:rPr>
        <w:t xml:space="preserve"> </w:t>
      </w:r>
      <w:r>
        <w:t>that</w:t>
      </w:r>
      <w:r>
        <w:rPr>
          <w:spacing w:val="-5"/>
        </w:rPr>
        <w:t xml:space="preserve"> </w:t>
      </w:r>
      <w:r>
        <w:t>follow,</w:t>
      </w:r>
      <w:r>
        <w:rPr>
          <w:spacing w:val="-2"/>
        </w:rPr>
        <w:t xml:space="preserve"> </w:t>
      </w:r>
      <w:r>
        <w:t>we</w:t>
      </w:r>
      <w:r>
        <w:rPr>
          <w:spacing w:val="-1"/>
        </w:rPr>
        <w:t xml:space="preserve"> </w:t>
      </w:r>
      <w:r>
        <w:t>will</w:t>
      </w:r>
      <w:r>
        <w:rPr>
          <w:spacing w:val="-1"/>
        </w:rPr>
        <w:t xml:space="preserve"> </w:t>
      </w:r>
      <w:r>
        <w:t>examine</w:t>
      </w:r>
      <w:r>
        <w:rPr>
          <w:spacing w:val="-4"/>
        </w:rPr>
        <w:t xml:space="preserve"> </w:t>
      </w:r>
      <w:r>
        <w:t>the</w:t>
      </w:r>
      <w:r>
        <w:rPr>
          <w:spacing w:val="-4"/>
        </w:rPr>
        <w:t xml:space="preserve"> </w:t>
      </w:r>
      <w:r>
        <w:t>Kolmogorov-Smirnov</w:t>
      </w:r>
      <w:r>
        <w:rPr>
          <w:spacing w:val="-2"/>
        </w:rPr>
        <w:t xml:space="preserve"> </w:t>
      </w:r>
      <w:r>
        <w:t>test</w:t>
      </w:r>
      <w:r>
        <w:rPr>
          <w:spacing w:val="-3"/>
        </w:rPr>
        <w:t xml:space="preserve"> </w:t>
      </w:r>
      <w:r>
        <w:t>results</w:t>
      </w:r>
      <w:r>
        <w:rPr>
          <w:spacing w:val="-2"/>
        </w:rPr>
        <w:t xml:space="preserve"> </w:t>
      </w:r>
      <w:r>
        <w:t>as</w:t>
      </w:r>
      <w:r>
        <w:rPr>
          <w:spacing w:val="-4"/>
        </w:rPr>
        <w:t xml:space="preserve"> </w:t>
      </w:r>
      <w:r>
        <w:t>we</w:t>
      </w:r>
      <w:r>
        <w:rPr>
          <w:spacing w:val="-1"/>
        </w:rPr>
        <w:t xml:space="preserve"> </w:t>
      </w:r>
      <w:r>
        <w:t>explore</w:t>
      </w:r>
      <w:r>
        <w:rPr>
          <w:spacing w:val="-1"/>
        </w:rPr>
        <w:t xml:space="preserve"> </w:t>
      </w:r>
      <w:r>
        <w:t>the</w:t>
      </w:r>
      <w:r>
        <w:rPr>
          <w:spacing w:val="-4"/>
        </w:rPr>
        <w:t xml:space="preserve"> </w:t>
      </w:r>
      <w:r>
        <w:t>normalcy assumption and its implications for examining healthcare and insurance expenditures.</w:t>
      </w:r>
    </w:p>
    <w:p>
      <w:pPr>
        <w:pStyle w:val="4"/>
        <w:ind w:left="0"/>
      </w:pPr>
    </w:p>
    <w:p>
      <w:pPr>
        <w:pStyle w:val="4"/>
        <w:rPr>
          <w:b/>
          <w:bCs/>
          <w:sz w:val="24"/>
          <w:szCs w:val="24"/>
        </w:rPr>
      </w:pPr>
      <w:r>
        <w:rPr>
          <w:b/>
          <w:bCs/>
          <w:sz w:val="24"/>
          <w:szCs w:val="24"/>
        </w:rPr>
        <w:t>Visualization</w:t>
      </w:r>
      <w:r>
        <w:rPr>
          <w:b/>
          <w:bCs/>
          <w:spacing w:val="-6"/>
          <w:sz w:val="24"/>
          <w:szCs w:val="24"/>
        </w:rPr>
        <w:t xml:space="preserve"> </w:t>
      </w:r>
      <w:r>
        <w:rPr>
          <w:b/>
          <w:bCs/>
          <w:sz w:val="24"/>
          <w:szCs w:val="24"/>
        </w:rPr>
        <w:t>of</w:t>
      </w:r>
      <w:r>
        <w:rPr>
          <w:b/>
          <w:bCs/>
          <w:spacing w:val="-6"/>
          <w:sz w:val="24"/>
          <w:szCs w:val="24"/>
        </w:rPr>
        <w:t xml:space="preserve"> </w:t>
      </w:r>
      <w:r>
        <w:rPr>
          <w:b/>
          <w:bCs/>
          <w:sz w:val="24"/>
          <w:szCs w:val="24"/>
        </w:rPr>
        <w:t>data</w:t>
      </w:r>
      <w:r>
        <w:rPr>
          <w:b/>
          <w:bCs/>
          <w:spacing w:val="-8"/>
          <w:sz w:val="24"/>
          <w:szCs w:val="24"/>
        </w:rPr>
        <w:t xml:space="preserve"> </w:t>
      </w:r>
      <w:r>
        <w:rPr>
          <w:b/>
          <w:bCs/>
          <w:spacing w:val="-2"/>
          <w:sz w:val="24"/>
          <w:szCs w:val="24"/>
        </w:rPr>
        <w:t>distribution</w:t>
      </w:r>
    </w:p>
    <w:p>
      <w:pPr>
        <w:pStyle w:val="4"/>
        <w:spacing w:before="13"/>
      </w:pPr>
      <w:r>
        <w:t xml:space="preserve">Plot(1) show the distribution of age data </w:t>
      </w:r>
    </w:p>
    <w:p>
      <w:pPr>
        <w:pStyle w:val="4"/>
        <w:spacing w:before="13"/>
      </w:pPr>
      <w:r>
        <w:t xml:space="preserve">Plot(2) show the distribution of region data </w:t>
      </w:r>
    </w:p>
    <w:p>
      <w:pPr>
        <w:pStyle w:val="4"/>
        <w:spacing w:before="13"/>
      </w:pPr>
      <w:r>
        <w:t xml:space="preserve">Plot(3) show the distribution of bmi data </w:t>
      </w:r>
    </w:p>
    <w:p>
      <w:pPr>
        <w:pStyle w:val="4"/>
        <w:spacing w:before="13"/>
      </w:pPr>
      <w:r>
        <w:t>Plot(4) show</w:t>
      </w:r>
      <w:r>
        <w:rPr>
          <w:spacing w:val="-1"/>
        </w:rPr>
        <w:t xml:space="preserve"> </w:t>
      </w:r>
      <w:r>
        <w:t>the distribution</w:t>
      </w:r>
      <w:r>
        <w:rPr>
          <w:spacing w:val="-1"/>
        </w:rPr>
        <w:t xml:space="preserve"> </w:t>
      </w:r>
      <w:r>
        <w:t>of</w:t>
      </w:r>
      <w:r>
        <w:rPr>
          <w:spacing w:val="-1"/>
        </w:rPr>
        <w:t xml:space="preserve"> </w:t>
      </w:r>
      <w:r>
        <w:t xml:space="preserve">charges data </w:t>
      </w:r>
    </w:p>
    <w:p>
      <w:pPr>
        <w:pStyle w:val="4"/>
        <w:spacing w:before="13"/>
      </w:pPr>
      <w:r>
        <w:t xml:space="preserve">Plot(5) show the distribution of sex data </w:t>
      </w:r>
    </w:p>
    <w:p>
      <w:pPr>
        <w:pStyle w:val="4"/>
        <w:spacing w:before="13"/>
      </w:pPr>
      <w:r>
        <w:t xml:space="preserve">Plot(6) show the distribution of smoker data </w:t>
      </w:r>
    </w:p>
    <w:p>
      <w:pPr>
        <w:pStyle w:val="4"/>
        <w:spacing w:before="13"/>
      </w:pPr>
      <w:r>
        <w:t>Plot(7)</w:t>
      </w:r>
      <w:r>
        <w:rPr>
          <w:spacing w:val="-5"/>
        </w:rPr>
        <w:t xml:space="preserve"> </w:t>
      </w:r>
      <w:r>
        <w:t>show</w:t>
      </w:r>
      <w:r>
        <w:rPr>
          <w:spacing w:val="-7"/>
        </w:rPr>
        <w:t xml:space="preserve"> </w:t>
      </w:r>
      <w:r>
        <w:t>the</w:t>
      </w:r>
      <w:r>
        <w:rPr>
          <w:spacing w:val="-5"/>
        </w:rPr>
        <w:t xml:space="preserve"> </w:t>
      </w:r>
      <w:r>
        <w:t>distribution</w:t>
      </w:r>
      <w:r>
        <w:rPr>
          <w:spacing w:val="-7"/>
        </w:rPr>
        <w:t xml:space="preserve"> </w:t>
      </w:r>
      <w:r>
        <w:t>of</w:t>
      </w:r>
      <w:r>
        <w:rPr>
          <w:spacing w:val="-7"/>
        </w:rPr>
        <w:t xml:space="preserve"> </w:t>
      </w:r>
      <w:r>
        <w:t>children</w:t>
      </w:r>
      <w:r>
        <w:rPr>
          <w:spacing w:val="-4"/>
        </w:rPr>
        <w:t xml:space="preserve"> </w:t>
      </w:r>
      <w:r>
        <w:t>data</w:t>
      </w:r>
    </w:p>
    <w:p>
      <w:pPr>
        <w:pStyle w:val="4"/>
        <w:spacing w:before="243"/>
        <w:ind w:left="0" w:firstLine="0" w:firstLineChars="0"/>
      </w:pPr>
    </w:p>
    <w:p>
      <w:pPr>
        <w:pStyle w:val="4"/>
        <w:ind w:right="584"/>
        <w:jc w:val="both"/>
      </w:pPr>
      <w:r>
        <w:t xml:space="preserve">we noticed that plot(1),Plot(2),Plot(4),Plot(5),Plot(6) and Plot(7) did not exhibit a bell curve shape typically associated with a normal distribution. This observation suggests that the data may not follow a normal </w:t>
      </w:r>
      <w:r>
        <w:rPr>
          <w:spacing w:val="-2"/>
        </w:rPr>
        <w:t>distribution.</w:t>
      </w:r>
    </w:p>
    <w:p>
      <w:pPr>
        <w:pStyle w:val="4"/>
        <w:ind w:left="0"/>
      </w:pPr>
    </w:p>
    <w:p>
      <w:pPr>
        <w:pStyle w:val="4"/>
        <w:ind w:right="583"/>
        <w:jc w:val="both"/>
      </w:pPr>
      <w:r>
        <w:t>We intend to officially evaluate the normality of the datas by running a Kolmogorov-Smirnov test in order to support this assertion. Our goal in doing this statistical test is to assess statistically how well the observed datas distribution agrees with a hypothesized normal distribution. The age variable in the dataset's normalcy assumption will be quantitatively supported by the Kolmogorov-Smirnov test results.</w:t>
      </w:r>
    </w:p>
    <w:p>
      <w:pPr>
        <w:pStyle w:val="4"/>
        <w:spacing w:before="1"/>
        <w:ind w:left="0"/>
      </w:pPr>
    </w:p>
    <w:p>
      <w:pPr>
        <w:pStyle w:val="4"/>
        <w:spacing w:line="243" w:lineRule="exact"/>
        <w:jc w:val="both"/>
      </w:pPr>
      <w:r>
        <w:t>Null</w:t>
      </w:r>
      <w:r>
        <w:rPr>
          <w:spacing w:val="-5"/>
        </w:rPr>
        <w:t xml:space="preserve"> </w:t>
      </w:r>
      <w:r>
        <w:t>Hypothesis</w:t>
      </w:r>
      <w:r>
        <w:rPr>
          <w:spacing w:val="-4"/>
        </w:rPr>
        <w:t xml:space="preserve"> </w:t>
      </w:r>
      <w:r>
        <w:t>(H0):</w:t>
      </w:r>
      <w:r>
        <w:rPr>
          <w:spacing w:val="-6"/>
        </w:rPr>
        <w:t xml:space="preserve"> </w:t>
      </w:r>
      <w:r>
        <w:t>The</w:t>
      </w:r>
      <w:r>
        <w:rPr>
          <w:spacing w:val="-3"/>
        </w:rPr>
        <w:t xml:space="preserve"> </w:t>
      </w:r>
      <w:r>
        <w:t>data</w:t>
      </w:r>
      <w:r>
        <w:rPr>
          <w:spacing w:val="-7"/>
        </w:rPr>
        <w:t xml:space="preserve"> </w:t>
      </w:r>
      <w:r>
        <w:t>follows</w:t>
      </w:r>
      <w:r>
        <w:rPr>
          <w:spacing w:val="-4"/>
        </w:rPr>
        <w:t xml:space="preserve"> </w:t>
      </w:r>
      <w:r>
        <w:t>a</w:t>
      </w:r>
      <w:r>
        <w:rPr>
          <w:spacing w:val="-4"/>
        </w:rPr>
        <w:t xml:space="preserve"> </w:t>
      </w:r>
      <w:r>
        <w:t>normal</w:t>
      </w:r>
      <w:r>
        <w:rPr>
          <w:spacing w:val="-5"/>
        </w:rPr>
        <w:t xml:space="preserve"> </w:t>
      </w:r>
      <w:r>
        <w:rPr>
          <w:spacing w:val="-2"/>
        </w:rPr>
        <w:t>distribution.</w:t>
      </w:r>
    </w:p>
    <w:p>
      <w:pPr>
        <w:pStyle w:val="4"/>
        <w:spacing w:line="243" w:lineRule="exact"/>
        <w:jc w:val="both"/>
      </w:pPr>
      <w:r>
        <w:t>Alternative</w:t>
      </w:r>
      <w:r>
        <w:rPr>
          <w:spacing w:val="-7"/>
        </w:rPr>
        <w:t xml:space="preserve"> </w:t>
      </w:r>
      <w:r>
        <w:t>Hypothesis</w:t>
      </w:r>
      <w:r>
        <w:rPr>
          <w:spacing w:val="-4"/>
        </w:rPr>
        <w:t xml:space="preserve"> </w:t>
      </w:r>
      <w:r>
        <w:t>(H1):</w:t>
      </w:r>
      <w:r>
        <w:rPr>
          <w:spacing w:val="-4"/>
        </w:rPr>
        <w:t xml:space="preserve"> </w:t>
      </w:r>
      <w:r>
        <w:t>The</w:t>
      </w:r>
      <w:r>
        <w:rPr>
          <w:spacing w:val="-3"/>
        </w:rPr>
        <w:t xml:space="preserve"> </w:t>
      </w:r>
      <w:r>
        <w:t>data</w:t>
      </w:r>
      <w:r>
        <w:rPr>
          <w:spacing w:val="-7"/>
        </w:rPr>
        <w:t xml:space="preserve"> </w:t>
      </w:r>
      <w:r>
        <w:t>does</w:t>
      </w:r>
      <w:r>
        <w:rPr>
          <w:spacing w:val="-4"/>
        </w:rPr>
        <w:t xml:space="preserve"> </w:t>
      </w:r>
      <w:r>
        <w:t>not</w:t>
      </w:r>
      <w:r>
        <w:rPr>
          <w:spacing w:val="-8"/>
        </w:rPr>
        <w:t xml:space="preserve"> </w:t>
      </w:r>
      <w:r>
        <w:t>follow</w:t>
      </w:r>
      <w:r>
        <w:rPr>
          <w:spacing w:val="-3"/>
        </w:rPr>
        <w:t xml:space="preserve"> </w:t>
      </w:r>
      <w:r>
        <w:t>a</w:t>
      </w:r>
      <w:r>
        <w:rPr>
          <w:spacing w:val="-4"/>
        </w:rPr>
        <w:t xml:space="preserve"> </w:t>
      </w:r>
      <w:r>
        <w:t>normal</w:t>
      </w:r>
      <w:r>
        <w:rPr>
          <w:spacing w:val="-6"/>
        </w:rPr>
        <w:t xml:space="preserve"> </w:t>
      </w:r>
      <w:r>
        <w:rPr>
          <w:spacing w:val="-2"/>
        </w:rPr>
        <w:t>distribution.</w:t>
      </w:r>
    </w:p>
    <w:p>
      <w:pPr>
        <w:pStyle w:val="4"/>
        <w:spacing w:before="1"/>
        <w:ind w:left="0"/>
      </w:pPr>
    </w:p>
    <w:p>
      <w:pPr>
        <w:pStyle w:val="4"/>
        <w:ind w:right="589"/>
      </w:pPr>
      <w:r>
        <w:t>By</w:t>
      </w:r>
      <w:r>
        <w:rPr>
          <w:spacing w:val="-2"/>
        </w:rPr>
        <w:t xml:space="preserve"> </w:t>
      </w:r>
      <w:r>
        <w:t>setting</w:t>
      </w:r>
      <w:r>
        <w:rPr>
          <w:spacing w:val="-3"/>
        </w:rPr>
        <w:t xml:space="preserve"> </w:t>
      </w:r>
      <w:r>
        <w:t>the</w:t>
      </w:r>
      <w:r>
        <w:rPr>
          <w:spacing w:val="-4"/>
        </w:rPr>
        <w:t xml:space="preserve"> </w:t>
      </w:r>
      <w:r>
        <w:t>confidence</w:t>
      </w:r>
      <w:r>
        <w:rPr>
          <w:spacing w:val="-1"/>
        </w:rPr>
        <w:t xml:space="preserve"> </w:t>
      </w:r>
      <w:r>
        <w:t>level</w:t>
      </w:r>
      <w:r>
        <w:rPr>
          <w:spacing w:val="-3"/>
        </w:rPr>
        <w:t xml:space="preserve"> </w:t>
      </w:r>
      <w:r>
        <w:t>at</w:t>
      </w:r>
      <w:r>
        <w:rPr>
          <w:spacing w:val="-3"/>
        </w:rPr>
        <w:t xml:space="preserve"> </w:t>
      </w:r>
      <w:r>
        <w:t>95%,</w:t>
      </w:r>
      <w:r>
        <w:rPr>
          <w:spacing w:val="-2"/>
        </w:rPr>
        <w:t xml:space="preserve"> </w:t>
      </w:r>
      <w:r>
        <w:t>we</w:t>
      </w:r>
      <w:r>
        <w:rPr>
          <w:spacing w:val="-1"/>
        </w:rPr>
        <w:t xml:space="preserve"> </w:t>
      </w:r>
      <w:r>
        <w:t>aim</w:t>
      </w:r>
      <w:r>
        <w:rPr>
          <w:spacing w:val="-4"/>
        </w:rPr>
        <w:t xml:space="preserve"> </w:t>
      </w:r>
      <w:r>
        <w:t>to</w:t>
      </w:r>
      <w:r>
        <w:rPr>
          <w:spacing w:val="-2"/>
        </w:rPr>
        <w:t xml:space="preserve"> </w:t>
      </w:r>
      <w:r>
        <w:t>evaluate</w:t>
      </w:r>
      <w:r>
        <w:rPr>
          <w:spacing w:val="-4"/>
        </w:rPr>
        <w:t xml:space="preserve"> </w:t>
      </w:r>
      <w:r>
        <w:t>whether the</w:t>
      </w:r>
      <w:r>
        <w:rPr>
          <w:spacing w:val="-4"/>
        </w:rPr>
        <w:t xml:space="preserve"> </w:t>
      </w:r>
      <w:r>
        <w:t>observed</w:t>
      </w:r>
      <w:r>
        <w:rPr>
          <w:spacing w:val="-2"/>
        </w:rPr>
        <w:t xml:space="preserve"> </w:t>
      </w:r>
      <w:r>
        <w:t>data</w:t>
      </w:r>
      <w:r>
        <w:rPr>
          <w:spacing w:val="-2"/>
        </w:rPr>
        <w:t xml:space="preserve"> </w:t>
      </w:r>
      <w:r>
        <w:t>significantly</w:t>
      </w:r>
      <w:r>
        <w:rPr>
          <w:spacing w:val="-2"/>
        </w:rPr>
        <w:t xml:space="preserve"> </w:t>
      </w:r>
      <w:r>
        <w:t>deviates</w:t>
      </w:r>
      <w:r>
        <w:rPr>
          <w:spacing w:val="-2"/>
        </w:rPr>
        <w:t xml:space="preserve"> </w:t>
      </w:r>
      <w:r>
        <w:t>from a normal distribution pattern. The statistical test results will help us make an informed decision regarding the normality assumption of the data and its implications for further analysis.</w:t>
      </w:r>
    </w:p>
    <w:p>
      <w:pPr>
        <w:pStyle w:val="4"/>
        <w:ind w:left="0"/>
      </w:pPr>
    </w:p>
    <w:p>
      <w:pPr>
        <w:pStyle w:val="4"/>
        <w:spacing w:before="1"/>
        <w:ind w:left="0"/>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variable</w:t>
            </w:r>
          </w:p>
        </w:tc>
        <w:tc>
          <w:tcPr>
            <w:tcW w:w="2130" w:type="dxa"/>
          </w:tcPr>
          <w:p>
            <w:pPr>
              <w:pStyle w:val="8"/>
              <w:ind w:left="108"/>
              <w:rPr>
                <w:sz w:val="20"/>
              </w:rPr>
            </w:pPr>
            <w:r>
              <w:rPr>
                <w:sz w:val="20"/>
              </w:rPr>
              <w:t>Test</w:t>
            </w:r>
            <w:r>
              <w:rPr>
                <w:spacing w:val="-5"/>
                <w:sz w:val="20"/>
              </w:rPr>
              <w:t xml:space="preserve"> </w:t>
            </w:r>
            <w:r>
              <w:rPr>
                <w:spacing w:val="-4"/>
                <w:sz w:val="20"/>
              </w:rPr>
              <w:t>type</w:t>
            </w:r>
          </w:p>
        </w:tc>
        <w:tc>
          <w:tcPr>
            <w:tcW w:w="2131" w:type="dxa"/>
          </w:tcPr>
          <w:p>
            <w:pPr>
              <w:pStyle w:val="8"/>
              <w:rPr>
                <w:sz w:val="20"/>
              </w:rPr>
            </w:pPr>
            <w:r>
              <w:rPr>
                <w:spacing w:val="-2"/>
                <w:sz w:val="20"/>
              </w:rPr>
              <w:t>P-values</w:t>
            </w:r>
          </w:p>
        </w:tc>
        <w:tc>
          <w:tcPr>
            <w:tcW w:w="2131" w:type="dxa"/>
          </w:tcPr>
          <w:p>
            <w:pPr>
              <w:pStyle w:val="8"/>
              <w:ind w:left="107"/>
              <w:rPr>
                <w:rFonts w:hint="default"/>
                <w:sz w:val="20"/>
                <w:lang w:val="en-US"/>
              </w:rPr>
            </w:pPr>
            <w:r>
              <w:rPr>
                <w:rFonts w:hint="default"/>
                <w:sz w:val="20"/>
                <w:lang w:val="en-US"/>
              </w:rPr>
              <w:t>Decision on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130" w:type="dxa"/>
          </w:tcPr>
          <w:p>
            <w:pPr>
              <w:pStyle w:val="8"/>
              <w:rPr>
                <w:sz w:val="20"/>
              </w:rPr>
            </w:pPr>
            <w:r>
              <w:rPr>
                <w:spacing w:val="-5"/>
                <w:sz w:val="20"/>
              </w:rPr>
              <w:t>age</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1.143e-</w:t>
            </w:r>
            <w:r>
              <w:rPr>
                <w:spacing w:val="-5"/>
                <w:sz w:val="20"/>
              </w:rPr>
              <w:t>07</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5"/>
                <w:sz w:val="20"/>
              </w:rPr>
              <w:t>bmi</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0.3218</w:t>
            </w:r>
          </w:p>
        </w:tc>
        <w:tc>
          <w:tcPr>
            <w:tcW w:w="2131" w:type="dxa"/>
          </w:tcPr>
          <w:p>
            <w:pPr>
              <w:pStyle w:val="8"/>
              <w:ind w:left="107"/>
              <w:rPr>
                <w:sz w:val="20"/>
              </w:rPr>
            </w:pPr>
            <w:r>
              <w:rPr>
                <w:spacing w:val="-2"/>
                <w:sz w:val="20"/>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5"/>
                <w:sz w:val="20"/>
              </w:rPr>
              <w:t>sex</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children</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130" w:type="dxa"/>
          </w:tcPr>
          <w:p>
            <w:pPr>
              <w:pStyle w:val="8"/>
              <w:spacing w:line="225" w:lineRule="exact"/>
              <w:rPr>
                <w:sz w:val="20"/>
              </w:rPr>
            </w:pPr>
            <w:r>
              <w:rPr>
                <w:spacing w:val="-2"/>
                <w:sz w:val="20"/>
              </w:rPr>
              <w:t>region</w:t>
            </w:r>
          </w:p>
        </w:tc>
        <w:tc>
          <w:tcPr>
            <w:tcW w:w="2130" w:type="dxa"/>
          </w:tcPr>
          <w:p>
            <w:pPr>
              <w:pStyle w:val="8"/>
              <w:spacing w:line="225" w:lineRule="exact"/>
              <w:ind w:left="108"/>
              <w:rPr>
                <w:sz w:val="20"/>
              </w:rPr>
            </w:pPr>
            <w:r>
              <w:rPr>
                <w:spacing w:val="-2"/>
                <w:sz w:val="20"/>
              </w:rPr>
              <w:t>Kolmogorov-Smirnov</w:t>
            </w:r>
          </w:p>
        </w:tc>
        <w:tc>
          <w:tcPr>
            <w:tcW w:w="2131" w:type="dxa"/>
          </w:tcPr>
          <w:p>
            <w:pPr>
              <w:pStyle w:val="8"/>
              <w:spacing w:line="225" w:lineRule="exact"/>
              <w:rPr>
                <w:sz w:val="20"/>
              </w:rPr>
            </w:pPr>
            <w:r>
              <w:rPr>
                <w:spacing w:val="-2"/>
                <w:sz w:val="20"/>
              </w:rPr>
              <w:t>2.2e-</w:t>
            </w:r>
            <w:r>
              <w:rPr>
                <w:spacing w:val="-5"/>
                <w:sz w:val="20"/>
              </w:rPr>
              <w:t>16</w:t>
            </w:r>
          </w:p>
        </w:tc>
        <w:tc>
          <w:tcPr>
            <w:tcW w:w="2131" w:type="dxa"/>
          </w:tcPr>
          <w:p>
            <w:pPr>
              <w:pStyle w:val="8"/>
              <w:spacing w:line="225" w:lineRule="exact"/>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130" w:type="dxa"/>
          </w:tcPr>
          <w:p>
            <w:pPr>
              <w:pStyle w:val="8"/>
              <w:rPr>
                <w:sz w:val="20"/>
              </w:rPr>
            </w:pPr>
            <w:r>
              <w:rPr>
                <w:spacing w:val="-2"/>
                <w:sz w:val="20"/>
              </w:rPr>
              <w:t>charges</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130" w:type="dxa"/>
          </w:tcPr>
          <w:p>
            <w:pPr>
              <w:pStyle w:val="8"/>
              <w:rPr>
                <w:sz w:val="20"/>
              </w:rPr>
            </w:pPr>
            <w:r>
              <w:rPr>
                <w:spacing w:val="-2"/>
                <w:sz w:val="20"/>
              </w:rPr>
              <w:t>smoker</w:t>
            </w:r>
          </w:p>
        </w:tc>
        <w:tc>
          <w:tcPr>
            <w:tcW w:w="2130" w:type="dxa"/>
          </w:tcPr>
          <w:p>
            <w:pPr>
              <w:pStyle w:val="8"/>
              <w:ind w:left="108"/>
              <w:rPr>
                <w:sz w:val="20"/>
              </w:rPr>
            </w:pPr>
            <w:r>
              <w:rPr>
                <w:spacing w:val="-2"/>
                <w:sz w:val="20"/>
              </w:rPr>
              <w:t>Kolmogorov-Smirnov</w:t>
            </w:r>
          </w:p>
        </w:tc>
        <w:tc>
          <w:tcPr>
            <w:tcW w:w="2131" w:type="dxa"/>
          </w:tcPr>
          <w:p>
            <w:pPr>
              <w:pStyle w:val="8"/>
              <w:rPr>
                <w:sz w:val="20"/>
              </w:rPr>
            </w:pPr>
            <w:r>
              <w:rPr>
                <w:spacing w:val="-2"/>
                <w:sz w:val="20"/>
              </w:rPr>
              <w:t>2.2e-</w:t>
            </w:r>
            <w:r>
              <w:rPr>
                <w:spacing w:val="-5"/>
                <w:sz w:val="20"/>
              </w:rPr>
              <w:t>16</w:t>
            </w:r>
          </w:p>
        </w:tc>
        <w:tc>
          <w:tcPr>
            <w:tcW w:w="2131" w:type="dxa"/>
          </w:tcPr>
          <w:p>
            <w:pPr>
              <w:pStyle w:val="8"/>
              <w:ind w:left="107"/>
              <w:rPr>
                <w:sz w:val="20"/>
              </w:rPr>
            </w:pPr>
            <w:r>
              <w:rPr>
                <w:spacing w:val="-2"/>
                <w:sz w:val="20"/>
              </w:rPr>
              <w:t>reject</w:t>
            </w:r>
          </w:p>
        </w:tc>
      </w:tr>
    </w:tbl>
    <w:p>
      <w:pPr>
        <w:pStyle w:val="4"/>
        <w:spacing w:before="2"/>
        <w:ind w:left="0"/>
      </w:pPr>
    </w:p>
    <w:p>
      <w:pPr>
        <w:pStyle w:val="4"/>
        <w:spacing w:before="1"/>
        <w:ind w:right="584"/>
        <w:jc w:val="both"/>
      </w:pPr>
      <w:r>
        <w:t xml:space="preserve">From the table above, it shows that we don't have enough evidence to reject the null hypothesis for the bmi data, which implies that the bmi data is normally distributed. Therefore, we accept the null hypothesis for this </w:t>
      </w:r>
      <w:r>
        <w:rPr>
          <w:spacing w:val="-2"/>
        </w:rPr>
        <w:t>data.</w:t>
      </w:r>
    </w:p>
    <w:p>
      <w:pPr>
        <w:pStyle w:val="4"/>
        <w:ind w:left="0"/>
      </w:pPr>
    </w:p>
    <w:p>
      <w:pPr>
        <w:pStyle w:val="4"/>
        <w:ind w:right="584"/>
        <w:jc w:val="both"/>
        <w:rPr>
          <w:rFonts w:hint="default"/>
          <w:lang w:val="en-US"/>
        </w:rPr>
      </w:pPr>
      <w:r>
        <w:t>However, for the age, sex, children, region, charges, and smoker data, we reject the null hypothesis, indicating that there is enough evidence to suggest that these variables do not follow a normal distribution. This rejection implies that the assumption of normality may not be valid for these specific variables</w:t>
      </w:r>
      <w:r>
        <w:rPr>
          <w:rFonts w:hint="default"/>
          <w:lang w:val="en-US"/>
        </w:rPr>
        <w:t>.</w:t>
      </w:r>
    </w:p>
    <w:p>
      <w:pPr>
        <w:pStyle w:val="4"/>
        <w:ind w:left="0"/>
      </w:pPr>
    </w:p>
    <w:p>
      <w:pPr>
        <w:pStyle w:val="4"/>
        <w:spacing w:before="1"/>
        <w:jc w:val="both"/>
      </w:pPr>
      <w:r>
        <w:t>Summary</w:t>
      </w:r>
      <w:r>
        <w:rPr>
          <w:spacing w:val="-7"/>
        </w:rPr>
        <w:t xml:space="preserve"> </w:t>
      </w:r>
      <w:r>
        <w:t>of</w:t>
      </w:r>
      <w:r>
        <w:rPr>
          <w:spacing w:val="-5"/>
        </w:rPr>
        <w:t xml:space="preserve"> </w:t>
      </w:r>
      <w:r>
        <w:t>statistics</w:t>
      </w:r>
      <w:r>
        <w:rPr>
          <w:spacing w:val="-5"/>
        </w:rPr>
        <w:t xml:space="preserve"> </w:t>
      </w:r>
      <w:r>
        <w:t>of</w:t>
      </w:r>
      <w:r>
        <w:rPr>
          <w:spacing w:val="-5"/>
        </w:rPr>
        <w:t xml:space="preserve"> </w:t>
      </w:r>
      <w:r>
        <w:t>all</w:t>
      </w:r>
      <w:r>
        <w:rPr>
          <w:spacing w:val="-5"/>
        </w:rPr>
        <w:t xml:space="preserve"> </w:t>
      </w:r>
      <w:r>
        <w:rPr>
          <w:spacing w:val="-2"/>
        </w:rPr>
        <w:t>variable</w:t>
      </w:r>
    </w:p>
    <w:tbl>
      <w:tblPr>
        <w:tblStyle w:val="3"/>
        <w:tblW w:w="9169"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6"/>
        <w:gridCol w:w="1046"/>
        <w:gridCol w:w="922"/>
        <w:gridCol w:w="1033"/>
        <w:gridCol w:w="1145"/>
        <w:gridCol w:w="955"/>
        <w:gridCol w:w="1089"/>
        <w:gridCol w:w="1044"/>
        <w:gridCol w:w="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variable</w:t>
            </w:r>
          </w:p>
        </w:tc>
        <w:tc>
          <w:tcPr>
            <w:tcW w:w="1046" w:type="dxa"/>
          </w:tcPr>
          <w:p>
            <w:pPr>
              <w:pStyle w:val="8"/>
              <w:ind w:left="107"/>
              <w:rPr>
                <w:sz w:val="20"/>
              </w:rPr>
            </w:pPr>
            <w:r>
              <w:rPr>
                <w:spacing w:val="-5"/>
                <w:sz w:val="20"/>
              </w:rPr>
              <w:t>Min</w:t>
            </w:r>
          </w:p>
        </w:tc>
        <w:tc>
          <w:tcPr>
            <w:tcW w:w="922" w:type="dxa"/>
          </w:tcPr>
          <w:p>
            <w:pPr>
              <w:pStyle w:val="8"/>
              <w:ind w:left="107"/>
              <w:rPr>
                <w:sz w:val="20"/>
              </w:rPr>
            </w:pPr>
            <w:r>
              <w:rPr>
                <w:spacing w:val="-5"/>
                <w:sz w:val="20"/>
              </w:rPr>
              <w:t>Max</w:t>
            </w:r>
          </w:p>
        </w:tc>
        <w:tc>
          <w:tcPr>
            <w:tcW w:w="1033" w:type="dxa"/>
          </w:tcPr>
          <w:p>
            <w:pPr>
              <w:pStyle w:val="8"/>
              <w:ind w:left="108"/>
              <w:rPr>
                <w:sz w:val="20"/>
              </w:rPr>
            </w:pPr>
            <w:r>
              <w:rPr>
                <w:spacing w:val="-4"/>
                <w:sz w:val="20"/>
              </w:rPr>
              <w:t>Mean</w:t>
            </w:r>
          </w:p>
        </w:tc>
        <w:tc>
          <w:tcPr>
            <w:tcW w:w="1145" w:type="dxa"/>
          </w:tcPr>
          <w:p>
            <w:pPr>
              <w:pStyle w:val="8"/>
              <w:ind w:left="108"/>
              <w:rPr>
                <w:sz w:val="20"/>
              </w:rPr>
            </w:pPr>
            <w:r>
              <w:rPr>
                <w:sz w:val="20"/>
              </w:rPr>
              <w:t>1</w:t>
            </w:r>
            <w:r>
              <w:rPr>
                <w:sz w:val="20"/>
                <w:vertAlign w:val="superscript"/>
              </w:rPr>
              <w:t>st</w:t>
            </w:r>
            <w:r>
              <w:rPr>
                <w:spacing w:val="-4"/>
                <w:sz w:val="20"/>
                <w:vertAlign w:val="baseline"/>
              </w:rPr>
              <w:t xml:space="preserve"> </w:t>
            </w:r>
            <w:r>
              <w:rPr>
                <w:spacing w:val="-2"/>
                <w:sz w:val="20"/>
                <w:vertAlign w:val="baseline"/>
              </w:rPr>
              <w:t>quartile</w:t>
            </w:r>
          </w:p>
        </w:tc>
        <w:tc>
          <w:tcPr>
            <w:tcW w:w="955" w:type="dxa"/>
          </w:tcPr>
          <w:p>
            <w:pPr>
              <w:pStyle w:val="8"/>
              <w:ind w:left="108"/>
              <w:rPr>
                <w:sz w:val="20"/>
              </w:rPr>
            </w:pPr>
            <w:r>
              <w:rPr>
                <w:spacing w:val="-2"/>
                <w:sz w:val="20"/>
              </w:rPr>
              <w:t>Median</w:t>
            </w:r>
          </w:p>
        </w:tc>
        <w:tc>
          <w:tcPr>
            <w:tcW w:w="1089" w:type="dxa"/>
          </w:tcPr>
          <w:p>
            <w:pPr>
              <w:pStyle w:val="8"/>
              <w:rPr>
                <w:sz w:val="20"/>
              </w:rPr>
            </w:pPr>
            <w:r>
              <w:rPr>
                <w:sz w:val="20"/>
              </w:rPr>
              <w:t>3</w:t>
            </w:r>
            <w:r>
              <w:rPr>
                <w:sz w:val="20"/>
                <w:vertAlign w:val="superscript"/>
              </w:rPr>
              <w:t>rd</w:t>
            </w:r>
            <w:r>
              <w:rPr>
                <w:spacing w:val="-4"/>
                <w:sz w:val="20"/>
                <w:vertAlign w:val="baseline"/>
              </w:rPr>
              <w:t xml:space="preserve"> </w:t>
            </w:r>
            <w:r>
              <w:rPr>
                <w:spacing w:val="-2"/>
                <w:sz w:val="20"/>
                <w:vertAlign w:val="baseline"/>
              </w:rPr>
              <w:t>quartile</w:t>
            </w:r>
          </w:p>
        </w:tc>
        <w:tc>
          <w:tcPr>
            <w:tcW w:w="1044" w:type="dxa"/>
          </w:tcPr>
          <w:p>
            <w:pPr>
              <w:pStyle w:val="8"/>
              <w:rPr>
                <w:sz w:val="20"/>
              </w:rPr>
            </w:pPr>
            <w:r>
              <w:rPr>
                <w:spacing w:val="-5"/>
                <w:sz w:val="20"/>
              </w:rPr>
              <w:t>SD</w:t>
            </w:r>
          </w:p>
        </w:tc>
        <w:tc>
          <w:tcPr>
            <w:tcW w:w="889" w:type="dxa"/>
          </w:tcPr>
          <w:p>
            <w:pPr>
              <w:pStyle w:val="8"/>
              <w:ind w:left="108"/>
              <w:rPr>
                <w:sz w:val="20"/>
              </w:rPr>
            </w:pPr>
            <w:r>
              <w:rPr>
                <w:spacing w:val="-4"/>
                <w:sz w:val="20"/>
              </w:rPr>
              <w:t>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046" w:type="dxa"/>
          </w:tcPr>
          <w:p>
            <w:pPr>
              <w:pStyle w:val="8"/>
              <w:spacing w:line="225" w:lineRule="exact"/>
              <w:rPr>
                <w:sz w:val="20"/>
              </w:rPr>
            </w:pPr>
            <w:r>
              <w:rPr>
                <w:spacing w:val="-5"/>
                <w:sz w:val="20"/>
              </w:rPr>
              <w:t>age</w:t>
            </w:r>
          </w:p>
        </w:tc>
        <w:tc>
          <w:tcPr>
            <w:tcW w:w="1046" w:type="dxa"/>
          </w:tcPr>
          <w:p>
            <w:pPr>
              <w:pStyle w:val="8"/>
              <w:spacing w:line="225" w:lineRule="exact"/>
              <w:ind w:left="0" w:right="372"/>
              <w:jc w:val="right"/>
              <w:rPr>
                <w:sz w:val="20"/>
              </w:rPr>
            </w:pPr>
            <w:r>
              <w:rPr>
                <w:spacing w:val="-2"/>
                <w:sz w:val="20"/>
              </w:rPr>
              <w:t>18.00</w:t>
            </w:r>
          </w:p>
        </w:tc>
        <w:tc>
          <w:tcPr>
            <w:tcW w:w="922" w:type="dxa"/>
          </w:tcPr>
          <w:p>
            <w:pPr>
              <w:pStyle w:val="8"/>
              <w:spacing w:line="225" w:lineRule="exact"/>
              <w:ind w:left="0" w:right="371"/>
              <w:jc w:val="right"/>
              <w:rPr>
                <w:sz w:val="20"/>
              </w:rPr>
            </w:pPr>
            <w:r>
              <w:rPr>
                <w:spacing w:val="-2"/>
                <w:sz w:val="20"/>
              </w:rPr>
              <w:t>64.00</w:t>
            </w:r>
          </w:p>
        </w:tc>
        <w:tc>
          <w:tcPr>
            <w:tcW w:w="1033" w:type="dxa"/>
          </w:tcPr>
          <w:p>
            <w:pPr>
              <w:pStyle w:val="8"/>
              <w:spacing w:line="225" w:lineRule="exact"/>
              <w:ind w:left="0" w:right="373"/>
              <w:jc w:val="right"/>
              <w:rPr>
                <w:sz w:val="20"/>
              </w:rPr>
            </w:pPr>
            <w:r>
              <w:rPr>
                <w:spacing w:val="-2"/>
                <w:sz w:val="20"/>
              </w:rPr>
              <w:t>39.21</w:t>
            </w:r>
          </w:p>
        </w:tc>
        <w:tc>
          <w:tcPr>
            <w:tcW w:w="1145" w:type="dxa"/>
          </w:tcPr>
          <w:p>
            <w:pPr>
              <w:pStyle w:val="8"/>
              <w:spacing w:line="225" w:lineRule="exact"/>
              <w:ind w:left="206"/>
              <w:rPr>
                <w:sz w:val="20"/>
              </w:rPr>
            </w:pPr>
            <w:r>
              <w:rPr>
                <w:spacing w:val="-2"/>
                <w:sz w:val="20"/>
              </w:rPr>
              <w:t>27.00</w:t>
            </w:r>
          </w:p>
        </w:tc>
        <w:tc>
          <w:tcPr>
            <w:tcW w:w="955" w:type="dxa"/>
          </w:tcPr>
          <w:p>
            <w:pPr>
              <w:pStyle w:val="8"/>
              <w:spacing w:line="225" w:lineRule="exact"/>
              <w:ind w:left="108"/>
              <w:rPr>
                <w:sz w:val="20"/>
              </w:rPr>
            </w:pPr>
            <w:r>
              <w:rPr>
                <w:spacing w:val="-2"/>
                <w:sz w:val="20"/>
              </w:rPr>
              <w:t>39.00</w:t>
            </w:r>
          </w:p>
        </w:tc>
        <w:tc>
          <w:tcPr>
            <w:tcW w:w="1089" w:type="dxa"/>
          </w:tcPr>
          <w:p>
            <w:pPr>
              <w:pStyle w:val="8"/>
              <w:spacing w:line="225" w:lineRule="exact"/>
              <w:rPr>
                <w:sz w:val="20"/>
              </w:rPr>
            </w:pPr>
            <w:r>
              <w:rPr>
                <w:spacing w:val="-2"/>
                <w:sz w:val="20"/>
              </w:rPr>
              <w:t>51.00</w:t>
            </w:r>
          </w:p>
        </w:tc>
        <w:tc>
          <w:tcPr>
            <w:tcW w:w="1044" w:type="dxa"/>
          </w:tcPr>
          <w:p>
            <w:pPr>
              <w:pStyle w:val="8"/>
              <w:spacing w:line="225" w:lineRule="exact"/>
              <w:rPr>
                <w:sz w:val="20"/>
              </w:rPr>
            </w:pPr>
            <w:r>
              <w:rPr>
                <w:spacing w:val="-2"/>
                <w:sz w:val="20"/>
              </w:rPr>
              <w:t>14.04996</w:t>
            </w:r>
          </w:p>
        </w:tc>
        <w:tc>
          <w:tcPr>
            <w:tcW w:w="889" w:type="dxa"/>
          </w:tcPr>
          <w:p>
            <w:pPr>
              <w:pStyle w:val="8"/>
              <w:spacing w:line="225" w:lineRule="exact"/>
              <w:ind w:left="108"/>
              <w:rPr>
                <w:sz w:val="20"/>
              </w:rPr>
            </w:pPr>
            <w:r>
              <w:rPr>
                <w:spacing w:val="-5"/>
                <w:sz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5"/>
                <w:sz w:val="20"/>
              </w:rPr>
              <w:t>bmi</w:t>
            </w:r>
          </w:p>
        </w:tc>
        <w:tc>
          <w:tcPr>
            <w:tcW w:w="1046" w:type="dxa"/>
          </w:tcPr>
          <w:p>
            <w:pPr>
              <w:pStyle w:val="8"/>
              <w:ind w:left="0" w:right="372"/>
              <w:jc w:val="right"/>
              <w:rPr>
                <w:sz w:val="20"/>
              </w:rPr>
            </w:pPr>
            <w:r>
              <w:rPr>
                <w:spacing w:val="-2"/>
                <w:sz w:val="20"/>
              </w:rPr>
              <w:t>15.96</w:t>
            </w:r>
          </w:p>
        </w:tc>
        <w:tc>
          <w:tcPr>
            <w:tcW w:w="922" w:type="dxa"/>
          </w:tcPr>
          <w:p>
            <w:pPr>
              <w:pStyle w:val="8"/>
              <w:ind w:left="0" w:right="371"/>
              <w:jc w:val="right"/>
              <w:rPr>
                <w:sz w:val="20"/>
              </w:rPr>
            </w:pPr>
            <w:r>
              <w:rPr>
                <w:spacing w:val="-2"/>
                <w:sz w:val="20"/>
              </w:rPr>
              <w:t>53.13</w:t>
            </w:r>
          </w:p>
        </w:tc>
        <w:tc>
          <w:tcPr>
            <w:tcW w:w="1033" w:type="dxa"/>
          </w:tcPr>
          <w:p>
            <w:pPr>
              <w:pStyle w:val="8"/>
              <w:ind w:left="0" w:right="373"/>
              <w:jc w:val="right"/>
              <w:rPr>
                <w:sz w:val="20"/>
              </w:rPr>
            </w:pPr>
            <w:r>
              <w:rPr>
                <w:spacing w:val="-2"/>
                <w:sz w:val="20"/>
              </w:rPr>
              <w:t>30.66</w:t>
            </w:r>
          </w:p>
        </w:tc>
        <w:tc>
          <w:tcPr>
            <w:tcW w:w="1145" w:type="dxa"/>
          </w:tcPr>
          <w:p>
            <w:pPr>
              <w:pStyle w:val="8"/>
              <w:ind w:left="108"/>
              <w:rPr>
                <w:sz w:val="20"/>
              </w:rPr>
            </w:pPr>
            <w:r>
              <w:rPr>
                <w:spacing w:val="-2"/>
                <w:sz w:val="20"/>
              </w:rPr>
              <w:t>26.30</w:t>
            </w:r>
          </w:p>
        </w:tc>
        <w:tc>
          <w:tcPr>
            <w:tcW w:w="955" w:type="dxa"/>
          </w:tcPr>
          <w:p>
            <w:pPr>
              <w:pStyle w:val="8"/>
              <w:ind w:left="108"/>
              <w:rPr>
                <w:sz w:val="20"/>
              </w:rPr>
            </w:pPr>
            <w:r>
              <w:rPr>
                <w:spacing w:val="-2"/>
                <w:sz w:val="20"/>
              </w:rPr>
              <w:t>30.40</w:t>
            </w:r>
          </w:p>
        </w:tc>
        <w:tc>
          <w:tcPr>
            <w:tcW w:w="1089" w:type="dxa"/>
          </w:tcPr>
          <w:p>
            <w:pPr>
              <w:pStyle w:val="8"/>
              <w:rPr>
                <w:sz w:val="20"/>
              </w:rPr>
            </w:pPr>
            <w:r>
              <w:rPr>
                <w:spacing w:val="-2"/>
                <w:sz w:val="20"/>
              </w:rPr>
              <w:t>34.69</w:t>
            </w:r>
          </w:p>
        </w:tc>
        <w:tc>
          <w:tcPr>
            <w:tcW w:w="1044" w:type="dxa"/>
          </w:tcPr>
          <w:p>
            <w:pPr>
              <w:pStyle w:val="8"/>
              <w:rPr>
                <w:sz w:val="20"/>
              </w:rPr>
            </w:pPr>
            <w:r>
              <w:rPr>
                <w:spacing w:val="-2"/>
                <w:sz w:val="20"/>
              </w:rPr>
              <w:t>6.098187</w:t>
            </w:r>
          </w:p>
        </w:tc>
        <w:tc>
          <w:tcPr>
            <w:tcW w:w="889" w:type="dxa"/>
          </w:tcPr>
          <w:p>
            <w:pPr>
              <w:pStyle w:val="8"/>
              <w:ind w:left="108"/>
              <w:rPr>
                <w:sz w:val="20"/>
              </w:rPr>
            </w:pPr>
            <w:r>
              <w:rPr>
                <w:spacing w:val="-4"/>
                <w:sz w:val="20"/>
              </w:rP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046" w:type="dxa"/>
          </w:tcPr>
          <w:p>
            <w:pPr>
              <w:pStyle w:val="8"/>
              <w:rPr>
                <w:sz w:val="20"/>
              </w:rPr>
            </w:pPr>
            <w:r>
              <w:rPr>
                <w:spacing w:val="-5"/>
                <w:sz w:val="20"/>
              </w:rPr>
              <w:t>sex</w:t>
            </w:r>
          </w:p>
        </w:tc>
        <w:tc>
          <w:tcPr>
            <w:tcW w:w="1046" w:type="dxa"/>
          </w:tcPr>
          <w:p>
            <w:pPr>
              <w:pStyle w:val="8"/>
              <w:ind w:left="208"/>
              <w:rPr>
                <w:sz w:val="20"/>
              </w:rPr>
            </w:pPr>
            <w:r>
              <w:rPr>
                <w:spacing w:val="-4"/>
                <w:sz w:val="20"/>
              </w:rPr>
              <w:t>0.00</w:t>
            </w:r>
          </w:p>
        </w:tc>
        <w:tc>
          <w:tcPr>
            <w:tcW w:w="922" w:type="dxa"/>
          </w:tcPr>
          <w:p>
            <w:pPr>
              <w:pStyle w:val="8"/>
              <w:ind w:left="208"/>
              <w:rPr>
                <w:sz w:val="20"/>
              </w:rPr>
            </w:pPr>
            <w:r>
              <w:rPr>
                <w:spacing w:val="-4"/>
                <w:sz w:val="20"/>
              </w:rPr>
              <w:t>1.00</w:t>
            </w:r>
          </w:p>
        </w:tc>
        <w:tc>
          <w:tcPr>
            <w:tcW w:w="1033" w:type="dxa"/>
          </w:tcPr>
          <w:p>
            <w:pPr>
              <w:pStyle w:val="8"/>
              <w:ind w:left="0" w:right="272"/>
              <w:jc w:val="right"/>
              <w:rPr>
                <w:sz w:val="20"/>
              </w:rPr>
            </w:pPr>
            <w:r>
              <w:rPr>
                <w:spacing w:val="-2"/>
                <w:sz w:val="20"/>
              </w:rPr>
              <w:t>0.4948</w:t>
            </w:r>
          </w:p>
        </w:tc>
        <w:tc>
          <w:tcPr>
            <w:tcW w:w="1145" w:type="dxa"/>
          </w:tcPr>
          <w:p>
            <w:pPr>
              <w:pStyle w:val="8"/>
              <w:ind w:left="108"/>
              <w:rPr>
                <w:sz w:val="20"/>
              </w:rPr>
            </w:pPr>
            <w:r>
              <w:rPr>
                <w:spacing w:val="-2"/>
                <w:sz w:val="20"/>
              </w:rPr>
              <w:t>0.0000</w:t>
            </w:r>
          </w:p>
        </w:tc>
        <w:tc>
          <w:tcPr>
            <w:tcW w:w="955" w:type="dxa"/>
          </w:tcPr>
          <w:p>
            <w:pPr>
              <w:pStyle w:val="8"/>
              <w:ind w:left="108"/>
              <w:rPr>
                <w:sz w:val="20"/>
              </w:rPr>
            </w:pPr>
            <w:r>
              <w:rPr>
                <w:spacing w:val="-2"/>
                <w:sz w:val="20"/>
              </w:rPr>
              <w:t>0.0000</w:t>
            </w:r>
          </w:p>
        </w:tc>
        <w:tc>
          <w:tcPr>
            <w:tcW w:w="1089" w:type="dxa"/>
          </w:tcPr>
          <w:p>
            <w:pPr>
              <w:pStyle w:val="8"/>
              <w:rPr>
                <w:sz w:val="20"/>
              </w:rPr>
            </w:pPr>
            <w:r>
              <w:rPr>
                <w:spacing w:val="-2"/>
                <w:sz w:val="20"/>
              </w:rPr>
              <w:t>1.0000</w:t>
            </w:r>
          </w:p>
        </w:tc>
        <w:tc>
          <w:tcPr>
            <w:tcW w:w="1044" w:type="dxa"/>
          </w:tcPr>
          <w:p>
            <w:pPr>
              <w:pStyle w:val="8"/>
              <w:rPr>
                <w:sz w:val="20"/>
              </w:rPr>
            </w:pPr>
            <w:r>
              <w:rPr>
                <w:spacing w:val="-2"/>
                <w:sz w:val="20"/>
              </w:rPr>
              <w:t>0.5001596</w:t>
            </w:r>
          </w:p>
        </w:tc>
        <w:tc>
          <w:tcPr>
            <w:tcW w:w="889"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children</w:t>
            </w:r>
          </w:p>
        </w:tc>
        <w:tc>
          <w:tcPr>
            <w:tcW w:w="1046" w:type="dxa"/>
          </w:tcPr>
          <w:p>
            <w:pPr>
              <w:pStyle w:val="8"/>
              <w:ind w:left="208"/>
              <w:rPr>
                <w:sz w:val="20"/>
              </w:rPr>
            </w:pPr>
            <w:r>
              <w:rPr>
                <w:spacing w:val="-4"/>
                <w:sz w:val="20"/>
              </w:rPr>
              <w:t>0.00</w:t>
            </w:r>
          </w:p>
        </w:tc>
        <w:tc>
          <w:tcPr>
            <w:tcW w:w="922" w:type="dxa"/>
          </w:tcPr>
          <w:p>
            <w:pPr>
              <w:pStyle w:val="8"/>
              <w:ind w:left="208"/>
              <w:rPr>
                <w:sz w:val="20"/>
              </w:rPr>
            </w:pPr>
            <w:r>
              <w:rPr>
                <w:spacing w:val="-4"/>
                <w:sz w:val="20"/>
              </w:rPr>
              <w:t>5.00</w:t>
            </w:r>
          </w:p>
        </w:tc>
        <w:tc>
          <w:tcPr>
            <w:tcW w:w="1033" w:type="dxa"/>
          </w:tcPr>
          <w:p>
            <w:pPr>
              <w:pStyle w:val="8"/>
              <w:ind w:left="0" w:right="272"/>
              <w:jc w:val="right"/>
              <w:rPr>
                <w:sz w:val="20"/>
              </w:rPr>
            </w:pPr>
            <w:r>
              <w:rPr>
                <w:spacing w:val="-2"/>
                <w:sz w:val="20"/>
              </w:rPr>
              <w:t>1.0950</w:t>
            </w:r>
          </w:p>
        </w:tc>
        <w:tc>
          <w:tcPr>
            <w:tcW w:w="1145" w:type="dxa"/>
          </w:tcPr>
          <w:p>
            <w:pPr>
              <w:pStyle w:val="8"/>
              <w:ind w:left="108"/>
              <w:rPr>
                <w:sz w:val="20"/>
              </w:rPr>
            </w:pPr>
            <w:r>
              <w:rPr>
                <w:spacing w:val="-2"/>
                <w:sz w:val="20"/>
              </w:rPr>
              <w:t>0.000</w:t>
            </w:r>
          </w:p>
        </w:tc>
        <w:tc>
          <w:tcPr>
            <w:tcW w:w="955" w:type="dxa"/>
          </w:tcPr>
          <w:p>
            <w:pPr>
              <w:pStyle w:val="8"/>
              <w:ind w:left="108"/>
              <w:rPr>
                <w:sz w:val="20"/>
              </w:rPr>
            </w:pPr>
            <w:r>
              <w:rPr>
                <w:spacing w:val="-2"/>
                <w:sz w:val="20"/>
              </w:rPr>
              <w:t>1.000</w:t>
            </w:r>
          </w:p>
        </w:tc>
        <w:tc>
          <w:tcPr>
            <w:tcW w:w="1089" w:type="dxa"/>
          </w:tcPr>
          <w:p>
            <w:pPr>
              <w:pStyle w:val="8"/>
              <w:rPr>
                <w:sz w:val="20"/>
              </w:rPr>
            </w:pPr>
            <w:r>
              <w:rPr>
                <w:spacing w:val="-2"/>
                <w:sz w:val="20"/>
              </w:rPr>
              <w:t>2.000</w:t>
            </w:r>
          </w:p>
        </w:tc>
        <w:tc>
          <w:tcPr>
            <w:tcW w:w="1044" w:type="dxa"/>
          </w:tcPr>
          <w:p>
            <w:pPr>
              <w:pStyle w:val="8"/>
              <w:rPr>
                <w:sz w:val="20"/>
              </w:rPr>
            </w:pPr>
            <w:r>
              <w:rPr>
                <w:spacing w:val="-2"/>
                <w:sz w:val="20"/>
              </w:rPr>
              <w:t>1.205493</w:t>
            </w:r>
          </w:p>
        </w:tc>
        <w:tc>
          <w:tcPr>
            <w:tcW w:w="889"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046" w:type="dxa"/>
          </w:tcPr>
          <w:p>
            <w:pPr>
              <w:pStyle w:val="8"/>
              <w:rPr>
                <w:sz w:val="20"/>
              </w:rPr>
            </w:pPr>
            <w:r>
              <w:rPr>
                <w:spacing w:val="-2"/>
                <w:sz w:val="20"/>
              </w:rPr>
              <w:t>region</w:t>
            </w:r>
          </w:p>
        </w:tc>
        <w:tc>
          <w:tcPr>
            <w:tcW w:w="1046" w:type="dxa"/>
          </w:tcPr>
          <w:p>
            <w:pPr>
              <w:pStyle w:val="8"/>
              <w:ind w:left="208"/>
              <w:rPr>
                <w:sz w:val="20"/>
              </w:rPr>
            </w:pPr>
            <w:r>
              <w:rPr>
                <w:spacing w:val="-4"/>
                <w:sz w:val="20"/>
              </w:rPr>
              <w:t>1.00</w:t>
            </w:r>
          </w:p>
        </w:tc>
        <w:tc>
          <w:tcPr>
            <w:tcW w:w="922" w:type="dxa"/>
          </w:tcPr>
          <w:p>
            <w:pPr>
              <w:pStyle w:val="8"/>
              <w:ind w:left="208"/>
              <w:rPr>
                <w:sz w:val="20"/>
              </w:rPr>
            </w:pPr>
            <w:r>
              <w:rPr>
                <w:spacing w:val="-4"/>
                <w:sz w:val="20"/>
              </w:rPr>
              <w:t>4.00</w:t>
            </w:r>
          </w:p>
        </w:tc>
        <w:tc>
          <w:tcPr>
            <w:tcW w:w="1033" w:type="dxa"/>
          </w:tcPr>
          <w:p>
            <w:pPr>
              <w:pStyle w:val="8"/>
              <w:ind w:left="0" w:right="272"/>
              <w:jc w:val="right"/>
              <w:rPr>
                <w:sz w:val="20"/>
              </w:rPr>
            </w:pPr>
            <w:r>
              <w:rPr>
                <w:spacing w:val="-2"/>
                <w:sz w:val="20"/>
              </w:rPr>
              <w:t>2.4840</w:t>
            </w:r>
          </w:p>
        </w:tc>
        <w:tc>
          <w:tcPr>
            <w:tcW w:w="1145" w:type="dxa"/>
          </w:tcPr>
          <w:p>
            <w:pPr>
              <w:pStyle w:val="8"/>
              <w:ind w:left="108"/>
              <w:rPr>
                <w:sz w:val="20"/>
              </w:rPr>
            </w:pPr>
            <w:r>
              <w:rPr>
                <w:spacing w:val="-2"/>
                <w:sz w:val="20"/>
              </w:rPr>
              <w:t>2.000</w:t>
            </w:r>
          </w:p>
        </w:tc>
        <w:tc>
          <w:tcPr>
            <w:tcW w:w="955" w:type="dxa"/>
          </w:tcPr>
          <w:p>
            <w:pPr>
              <w:pStyle w:val="8"/>
              <w:ind w:left="108"/>
              <w:rPr>
                <w:sz w:val="20"/>
              </w:rPr>
            </w:pPr>
            <w:r>
              <w:rPr>
                <w:spacing w:val="-2"/>
                <w:sz w:val="20"/>
              </w:rPr>
              <w:t>2.000</w:t>
            </w:r>
          </w:p>
        </w:tc>
        <w:tc>
          <w:tcPr>
            <w:tcW w:w="1089" w:type="dxa"/>
          </w:tcPr>
          <w:p>
            <w:pPr>
              <w:pStyle w:val="8"/>
              <w:rPr>
                <w:sz w:val="20"/>
              </w:rPr>
            </w:pPr>
            <w:r>
              <w:rPr>
                <w:spacing w:val="-2"/>
                <w:sz w:val="20"/>
              </w:rPr>
              <w:t>3.000</w:t>
            </w:r>
          </w:p>
        </w:tc>
        <w:tc>
          <w:tcPr>
            <w:tcW w:w="1044" w:type="dxa"/>
          </w:tcPr>
          <w:p>
            <w:pPr>
              <w:pStyle w:val="8"/>
              <w:rPr>
                <w:sz w:val="20"/>
              </w:rPr>
            </w:pPr>
            <w:r>
              <w:rPr>
                <w:spacing w:val="-2"/>
                <w:sz w:val="20"/>
              </w:rPr>
              <w:t>1.104885</w:t>
            </w:r>
          </w:p>
        </w:tc>
        <w:tc>
          <w:tcPr>
            <w:tcW w:w="889" w:type="dxa"/>
          </w:tcPr>
          <w:p>
            <w:pPr>
              <w:pStyle w:val="8"/>
              <w:ind w:left="108"/>
              <w:rPr>
                <w:sz w:val="20"/>
              </w:rPr>
            </w:pPr>
            <w:r>
              <w:rPr>
                <w:spacing w:val="-10"/>
                <w:sz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smoker</w:t>
            </w:r>
          </w:p>
        </w:tc>
        <w:tc>
          <w:tcPr>
            <w:tcW w:w="1046" w:type="dxa"/>
          </w:tcPr>
          <w:p>
            <w:pPr>
              <w:pStyle w:val="8"/>
              <w:ind w:left="208"/>
              <w:rPr>
                <w:sz w:val="20"/>
              </w:rPr>
            </w:pPr>
            <w:r>
              <w:rPr>
                <w:spacing w:val="-4"/>
                <w:sz w:val="20"/>
              </w:rPr>
              <w:t>0.00</w:t>
            </w:r>
          </w:p>
        </w:tc>
        <w:tc>
          <w:tcPr>
            <w:tcW w:w="922" w:type="dxa"/>
          </w:tcPr>
          <w:p>
            <w:pPr>
              <w:pStyle w:val="8"/>
              <w:ind w:left="208"/>
              <w:rPr>
                <w:sz w:val="20"/>
              </w:rPr>
            </w:pPr>
            <w:r>
              <w:rPr>
                <w:spacing w:val="-4"/>
                <w:sz w:val="20"/>
              </w:rPr>
              <w:t>2.00</w:t>
            </w:r>
          </w:p>
        </w:tc>
        <w:tc>
          <w:tcPr>
            <w:tcW w:w="1033" w:type="dxa"/>
          </w:tcPr>
          <w:p>
            <w:pPr>
              <w:pStyle w:val="8"/>
              <w:ind w:left="0" w:right="272"/>
              <w:jc w:val="right"/>
              <w:rPr>
                <w:sz w:val="20"/>
              </w:rPr>
            </w:pPr>
            <w:r>
              <w:rPr>
                <w:spacing w:val="-2"/>
                <w:sz w:val="20"/>
              </w:rPr>
              <w:t>0.2048</w:t>
            </w:r>
          </w:p>
        </w:tc>
        <w:tc>
          <w:tcPr>
            <w:tcW w:w="1145" w:type="dxa"/>
          </w:tcPr>
          <w:p>
            <w:pPr>
              <w:pStyle w:val="8"/>
              <w:ind w:left="108"/>
              <w:rPr>
                <w:sz w:val="20"/>
              </w:rPr>
            </w:pPr>
            <w:r>
              <w:rPr>
                <w:spacing w:val="-2"/>
                <w:sz w:val="20"/>
              </w:rPr>
              <w:t>0.0000</w:t>
            </w:r>
          </w:p>
        </w:tc>
        <w:tc>
          <w:tcPr>
            <w:tcW w:w="955" w:type="dxa"/>
          </w:tcPr>
          <w:p>
            <w:pPr>
              <w:pStyle w:val="8"/>
              <w:ind w:left="108"/>
              <w:rPr>
                <w:sz w:val="20"/>
              </w:rPr>
            </w:pPr>
            <w:r>
              <w:rPr>
                <w:spacing w:val="-2"/>
                <w:sz w:val="20"/>
              </w:rPr>
              <w:t>0.0000</w:t>
            </w:r>
          </w:p>
        </w:tc>
        <w:tc>
          <w:tcPr>
            <w:tcW w:w="1089" w:type="dxa"/>
          </w:tcPr>
          <w:p>
            <w:pPr>
              <w:pStyle w:val="8"/>
              <w:rPr>
                <w:sz w:val="20"/>
              </w:rPr>
            </w:pPr>
            <w:r>
              <w:rPr>
                <w:spacing w:val="-2"/>
                <w:sz w:val="20"/>
              </w:rPr>
              <w:t>0.0000</w:t>
            </w:r>
          </w:p>
        </w:tc>
        <w:tc>
          <w:tcPr>
            <w:tcW w:w="1044" w:type="dxa"/>
          </w:tcPr>
          <w:p>
            <w:pPr>
              <w:pStyle w:val="8"/>
              <w:rPr>
                <w:sz w:val="20"/>
              </w:rPr>
            </w:pPr>
            <w:r>
              <w:rPr>
                <w:spacing w:val="-2"/>
                <w:sz w:val="20"/>
              </w:rPr>
              <w:t>0.403694</w:t>
            </w:r>
          </w:p>
        </w:tc>
        <w:tc>
          <w:tcPr>
            <w:tcW w:w="889" w:type="dxa"/>
          </w:tcPr>
          <w:p>
            <w:pPr>
              <w:pStyle w:val="8"/>
              <w:ind w:left="108"/>
              <w:rPr>
                <w:sz w:val="20"/>
              </w:rPr>
            </w:pPr>
            <w:r>
              <w:rPr>
                <w:spacing w:val="-10"/>
                <w:sz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046" w:type="dxa"/>
          </w:tcPr>
          <w:p>
            <w:pPr>
              <w:pStyle w:val="8"/>
              <w:rPr>
                <w:sz w:val="20"/>
              </w:rPr>
            </w:pPr>
            <w:r>
              <w:rPr>
                <w:spacing w:val="-2"/>
                <w:sz w:val="20"/>
              </w:rPr>
              <w:t>charges</w:t>
            </w:r>
          </w:p>
        </w:tc>
        <w:tc>
          <w:tcPr>
            <w:tcW w:w="1046" w:type="dxa"/>
          </w:tcPr>
          <w:p>
            <w:pPr>
              <w:pStyle w:val="8"/>
              <w:ind w:left="208"/>
              <w:rPr>
                <w:sz w:val="20"/>
              </w:rPr>
            </w:pPr>
            <w:r>
              <w:rPr>
                <w:spacing w:val="-4"/>
                <w:sz w:val="20"/>
              </w:rPr>
              <w:t>1122</w:t>
            </w:r>
          </w:p>
        </w:tc>
        <w:tc>
          <w:tcPr>
            <w:tcW w:w="922" w:type="dxa"/>
          </w:tcPr>
          <w:p>
            <w:pPr>
              <w:pStyle w:val="8"/>
              <w:ind w:left="0" w:right="321"/>
              <w:jc w:val="right"/>
              <w:rPr>
                <w:sz w:val="20"/>
              </w:rPr>
            </w:pPr>
            <w:r>
              <w:rPr>
                <w:spacing w:val="-2"/>
                <w:sz w:val="20"/>
              </w:rPr>
              <w:t>63770</w:t>
            </w:r>
          </w:p>
        </w:tc>
        <w:tc>
          <w:tcPr>
            <w:tcW w:w="1033" w:type="dxa"/>
          </w:tcPr>
          <w:p>
            <w:pPr>
              <w:pStyle w:val="8"/>
              <w:ind w:left="0" w:right="323"/>
              <w:jc w:val="right"/>
              <w:rPr>
                <w:sz w:val="20"/>
              </w:rPr>
            </w:pPr>
            <w:r>
              <w:rPr>
                <w:spacing w:val="-2"/>
                <w:sz w:val="20"/>
              </w:rPr>
              <w:t>13270</w:t>
            </w:r>
          </w:p>
        </w:tc>
        <w:tc>
          <w:tcPr>
            <w:tcW w:w="1145" w:type="dxa"/>
          </w:tcPr>
          <w:p>
            <w:pPr>
              <w:pStyle w:val="8"/>
              <w:ind w:left="108"/>
              <w:rPr>
                <w:sz w:val="20"/>
              </w:rPr>
            </w:pPr>
            <w:r>
              <w:rPr>
                <w:spacing w:val="-4"/>
                <w:sz w:val="20"/>
              </w:rPr>
              <w:t>4740</w:t>
            </w:r>
          </w:p>
        </w:tc>
        <w:tc>
          <w:tcPr>
            <w:tcW w:w="955" w:type="dxa"/>
          </w:tcPr>
          <w:p>
            <w:pPr>
              <w:pStyle w:val="8"/>
              <w:ind w:left="108"/>
              <w:rPr>
                <w:sz w:val="20"/>
              </w:rPr>
            </w:pPr>
            <w:r>
              <w:rPr>
                <w:spacing w:val="-4"/>
                <w:sz w:val="20"/>
              </w:rPr>
              <w:t>9382</w:t>
            </w:r>
          </w:p>
        </w:tc>
        <w:tc>
          <w:tcPr>
            <w:tcW w:w="1089" w:type="dxa"/>
          </w:tcPr>
          <w:p>
            <w:pPr>
              <w:pStyle w:val="8"/>
              <w:rPr>
                <w:sz w:val="20"/>
              </w:rPr>
            </w:pPr>
            <w:r>
              <w:rPr>
                <w:spacing w:val="-2"/>
                <w:sz w:val="20"/>
              </w:rPr>
              <w:t>16640</w:t>
            </w:r>
          </w:p>
        </w:tc>
        <w:tc>
          <w:tcPr>
            <w:tcW w:w="1044" w:type="dxa"/>
          </w:tcPr>
          <w:p>
            <w:pPr>
              <w:pStyle w:val="8"/>
              <w:rPr>
                <w:sz w:val="20"/>
              </w:rPr>
            </w:pPr>
            <w:r>
              <w:rPr>
                <w:spacing w:val="-2"/>
                <w:sz w:val="20"/>
              </w:rPr>
              <w:t>12110.01</w:t>
            </w:r>
          </w:p>
        </w:tc>
        <w:tc>
          <w:tcPr>
            <w:tcW w:w="889" w:type="dxa"/>
          </w:tcPr>
          <w:p>
            <w:pPr>
              <w:pStyle w:val="8"/>
              <w:ind w:left="108"/>
              <w:rPr>
                <w:sz w:val="20"/>
              </w:rPr>
            </w:pPr>
            <w:r>
              <w:rPr>
                <w:spacing w:val="-2"/>
                <w:sz w:val="20"/>
              </w:rPr>
              <w:t>1639.563</w:t>
            </w:r>
          </w:p>
        </w:tc>
      </w:tr>
    </w:tbl>
    <w:p>
      <w:pPr>
        <w:pStyle w:val="4"/>
        <w:spacing w:before="2"/>
        <w:ind w:left="0"/>
      </w:pPr>
    </w:p>
    <w:p>
      <w:pPr>
        <w:pStyle w:val="4"/>
        <w:spacing w:before="42"/>
        <w:ind w:right="585"/>
        <w:jc w:val="both"/>
      </w:pPr>
      <w:r>
        <w:t>The table above is summary of our dataset the analysis of the age data revealed an average age of 39.21 with a standard deviation of 14.04996. The mean age serves as the central tendency of the dataset, indicating that the</w:t>
      </w:r>
      <w:r>
        <w:rPr>
          <w:rFonts w:hint="default"/>
          <w:lang w:val="en-US"/>
        </w:rPr>
        <w:t xml:space="preserve"> </w:t>
      </w:r>
      <w:r>
        <w:t>average age among the sample population is approximately 39 years old. the standard deviation of 14.04996 suggests a moderate level of variability in ages within the dataset, indicating that ages are spread out to some extent around the average age of 39.21.</w:t>
      </w:r>
    </w:p>
    <w:p>
      <w:pPr>
        <w:pStyle w:val="4"/>
        <w:spacing w:before="244"/>
        <w:ind w:right="584"/>
        <w:jc w:val="both"/>
      </w:pPr>
      <w:r>
        <w:t>The</w:t>
      </w:r>
      <w:r>
        <w:rPr>
          <w:spacing w:val="-1"/>
        </w:rPr>
        <w:t xml:space="preserve"> </w:t>
      </w:r>
      <w:r>
        <w:t>analysis</w:t>
      </w:r>
      <w:r>
        <w:rPr>
          <w:spacing w:val="-2"/>
        </w:rPr>
        <w:t xml:space="preserve"> </w:t>
      </w:r>
      <w:r>
        <w:t>of</w:t>
      </w:r>
      <w:r>
        <w:rPr>
          <w:spacing w:val="-1"/>
        </w:rPr>
        <w:t xml:space="preserve"> </w:t>
      </w:r>
      <w:r>
        <w:t>the</w:t>
      </w:r>
      <w:r>
        <w:rPr>
          <w:spacing w:val="-1"/>
        </w:rPr>
        <w:t xml:space="preserve"> </w:t>
      </w:r>
      <w:r>
        <w:t>bmi</w:t>
      </w:r>
      <w:r>
        <w:rPr>
          <w:spacing w:val="-3"/>
        </w:rPr>
        <w:t xml:space="preserve"> </w:t>
      </w:r>
      <w:r>
        <w:t>data</w:t>
      </w:r>
      <w:r>
        <w:rPr>
          <w:spacing w:val="-2"/>
        </w:rPr>
        <w:t xml:space="preserve"> </w:t>
      </w:r>
      <w:r>
        <w:t>revealed a</w:t>
      </w:r>
      <w:r>
        <w:rPr>
          <w:spacing w:val="-2"/>
        </w:rPr>
        <w:t xml:space="preserve"> </w:t>
      </w:r>
      <w:r>
        <w:t>mean BMI of</w:t>
      </w:r>
      <w:r>
        <w:rPr>
          <w:spacing w:val="-4"/>
        </w:rPr>
        <w:t xml:space="preserve"> </w:t>
      </w:r>
      <w:r>
        <w:t>30.66 with a</w:t>
      </w:r>
      <w:r>
        <w:rPr>
          <w:spacing w:val="-2"/>
        </w:rPr>
        <w:t xml:space="preserve"> </w:t>
      </w:r>
      <w:r>
        <w:t>standard</w:t>
      </w:r>
      <w:r>
        <w:rPr>
          <w:spacing w:val="-2"/>
        </w:rPr>
        <w:t xml:space="preserve"> </w:t>
      </w:r>
      <w:r>
        <w:t>deviation of</w:t>
      </w:r>
      <w:r>
        <w:rPr>
          <w:spacing w:val="-1"/>
        </w:rPr>
        <w:t xml:space="preserve"> </w:t>
      </w:r>
      <w:r>
        <w:t>6.098187.</w:t>
      </w:r>
      <w:r>
        <w:rPr>
          <w:spacing w:val="-1"/>
        </w:rPr>
        <w:t xml:space="preserve"> </w:t>
      </w:r>
      <w:r>
        <w:t xml:space="preserve">The standard deviation of 6.098187 suggests a moderate level of variability in BMI within the dataset, indicating that there is some range in BMI values around the average of 30.66. </w:t>
      </w:r>
    </w:p>
    <w:p>
      <w:pPr>
        <w:pStyle w:val="4"/>
        <w:spacing w:before="1"/>
        <w:ind w:left="0"/>
      </w:pPr>
    </w:p>
    <w:p>
      <w:pPr>
        <w:pStyle w:val="4"/>
        <w:ind w:right="584"/>
        <w:jc w:val="both"/>
      </w:pPr>
      <w:r>
        <w:t>The analysis of the charges data revealed a median charge amount of 9382 with an inter-quartile range (IQR) of 11900. The median charge serves as a central measure of the middle value of the data-set, indicating that half of the</w:t>
      </w:r>
      <w:r>
        <w:rPr>
          <w:spacing w:val="-4"/>
        </w:rPr>
        <w:t xml:space="preserve"> </w:t>
      </w:r>
      <w:r>
        <w:t>charges fall</w:t>
      </w:r>
      <w:r>
        <w:rPr>
          <w:spacing w:val="-3"/>
        </w:rPr>
        <w:t xml:space="preserve"> </w:t>
      </w:r>
      <w:r>
        <w:t>below</w:t>
      </w:r>
      <w:r>
        <w:rPr>
          <w:spacing w:val="-1"/>
        </w:rPr>
        <w:t xml:space="preserve"> </w:t>
      </w:r>
      <w:r>
        <w:t>9382</w:t>
      </w:r>
      <w:r>
        <w:rPr>
          <w:spacing w:val="-1"/>
        </w:rPr>
        <w:t xml:space="preserve"> </w:t>
      </w:r>
      <w:r>
        <w:t>and</w:t>
      </w:r>
      <w:r>
        <w:rPr>
          <w:spacing w:val="-2"/>
        </w:rPr>
        <w:t xml:space="preserve"> </w:t>
      </w:r>
      <w:r>
        <w:t>half</w:t>
      </w:r>
      <w:r>
        <w:rPr>
          <w:spacing w:val="-4"/>
        </w:rPr>
        <w:t xml:space="preserve"> </w:t>
      </w:r>
      <w:r>
        <w:t>fall</w:t>
      </w:r>
      <w:r>
        <w:rPr>
          <w:spacing w:val="-1"/>
        </w:rPr>
        <w:t xml:space="preserve"> </w:t>
      </w:r>
      <w:r>
        <w:t>above</w:t>
      </w:r>
      <w:r>
        <w:rPr>
          <w:spacing w:val="-1"/>
        </w:rPr>
        <w:t xml:space="preserve"> </w:t>
      </w:r>
      <w:r>
        <w:t>this</w:t>
      </w:r>
      <w:r>
        <w:rPr>
          <w:spacing w:val="-4"/>
        </w:rPr>
        <w:t xml:space="preserve"> </w:t>
      </w:r>
      <w:r>
        <w:t>value. The</w:t>
      </w:r>
      <w:r>
        <w:rPr>
          <w:spacing w:val="-1"/>
        </w:rPr>
        <w:t xml:space="preserve"> </w:t>
      </w:r>
      <w:r>
        <w:t>IQR,</w:t>
      </w:r>
      <w:r>
        <w:rPr>
          <w:spacing w:val="-2"/>
        </w:rPr>
        <w:t xml:space="preserve"> </w:t>
      </w:r>
      <w:r>
        <w:t>which represents</w:t>
      </w:r>
      <w:r>
        <w:rPr>
          <w:spacing w:val="-2"/>
        </w:rPr>
        <w:t xml:space="preserve"> </w:t>
      </w:r>
      <w:r>
        <w:t>the</w:t>
      </w:r>
      <w:r>
        <w:rPr>
          <w:spacing w:val="-4"/>
        </w:rPr>
        <w:t xml:space="preserve"> </w:t>
      </w:r>
      <w:r>
        <w:t>range</w:t>
      </w:r>
      <w:r>
        <w:rPr>
          <w:spacing w:val="-1"/>
        </w:rPr>
        <w:t xml:space="preserve"> </w:t>
      </w:r>
      <w:r>
        <w:t>of</w:t>
      </w:r>
      <w:r>
        <w:rPr>
          <w:spacing w:val="-4"/>
        </w:rPr>
        <w:t xml:space="preserve"> </w:t>
      </w:r>
      <w:r>
        <w:t>values between the first and third quartiles, gives insight into the spread of data within the middle 50% of the dataset.</w:t>
      </w:r>
    </w:p>
    <w:p>
      <w:pPr>
        <w:pStyle w:val="4"/>
        <w:spacing w:before="1"/>
        <w:ind w:left="0"/>
      </w:pPr>
    </w:p>
    <w:p>
      <w:pPr>
        <w:pStyle w:val="4"/>
        <w:spacing w:before="242"/>
        <w:ind w:right="584"/>
        <w:jc w:val="both"/>
      </w:pPr>
      <w:r>
        <w:t>the analysis of the sex data revealed that the mode value for sex is male (0), with a frequency of 50.52% in the sample. indicating that the majority of individuals in the sample are male.</w:t>
      </w:r>
    </w:p>
    <w:p>
      <w:pPr>
        <w:pStyle w:val="4"/>
        <w:ind w:left="0"/>
      </w:pPr>
    </w:p>
    <w:p>
      <w:pPr>
        <w:pStyle w:val="4"/>
        <w:ind w:right="583"/>
        <w:jc w:val="both"/>
      </w:pPr>
      <w:r>
        <w:t xml:space="preserve">The analysis of the smoker data revealed that the mode value for the smoking status variable is "no" (0), with a </w:t>
      </w:r>
      <w:r>
        <w:rPr>
          <w:rFonts w:hint="default"/>
          <w:lang w:val="en-US"/>
        </w:rPr>
        <w:t xml:space="preserve">percentage </w:t>
      </w:r>
      <w:r>
        <w:t>frequency of 79.52% in the sample. indicating that the majority of individuals in the sample are non-smokers.</w:t>
      </w:r>
    </w:p>
    <w:p>
      <w:pPr>
        <w:pStyle w:val="4"/>
        <w:ind w:left="0"/>
      </w:pPr>
    </w:p>
    <w:p>
      <w:pPr>
        <w:pStyle w:val="4"/>
        <w:ind w:right="586"/>
        <w:jc w:val="both"/>
      </w:pPr>
      <w:r>
        <w:t>The finding that non-smokers make up 79.52% of the sample suggests a significant presence of individuals who do not smoke in the dataset.</w:t>
      </w:r>
    </w:p>
    <w:p>
      <w:pPr>
        <w:pStyle w:val="4"/>
        <w:ind w:left="0"/>
      </w:pPr>
    </w:p>
    <w:p>
      <w:pPr>
        <w:pStyle w:val="4"/>
        <w:ind w:right="586"/>
        <w:jc w:val="both"/>
      </w:pPr>
      <w:r>
        <w:t xml:space="preserve">the analysis of the region data revealed that the mode value for the region variable is "southeast" (2), with a </w:t>
      </w:r>
      <w:r>
        <w:rPr>
          <w:rFonts w:hint="default"/>
          <w:lang w:val="en-US"/>
        </w:rPr>
        <w:t xml:space="preserve">percentage </w:t>
      </w:r>
      <w:r>
        <w:t>frequency of 27.20% in the sample. indicating that a significant proportion of individuals in the sample come from the southeast region.</w:t>
      </w:r>
    </w:p>
    <w:p>
      <w:pPr>
        <w:pStyle w:val="4"/>
        <w:spacing w:before="2"/>
        <w:ind w:left="0"/>
      </w:pPr>
    </w:p>
    <w:p>
      <w:pPr>
        <w:pStyle w:val="4"/>
        <w:spacing w:before="243"/>
        <w:ind w:right="586"/>
        <w:jc w:val="both"/>
      </w:pPr>
      <w:r>
        <w:t xml:space="preserve">the analysis of the children data revealed that the </w:t>
      </w:r>
      <w:r>
        <w:rPr>
          <w:rFonts w:hint="default"/>
          <w:lang w:val="en-US"/>
        </w:rPr>
        <w:t>individual with 0 number of</w:t>
      </w:r>
      <w:r>
        <w:t xml:space="preserve"> children </w:t>
      </w:r>
      <w:r>
        <w:rPr>
          <w:rFonts w:hint="default"/>
          <w:lang w:val="en-US"/>
        </w:rPr>
        <w:t xml:space="preserve">has </w:t>
      </w:r>
      <w:r>
        <w:t xml:space="preserve">a </w:t>
      </w:r>
      <w:r>
        <w:rPr>
          <w:rFonts w:hint="default"/>
          <w:lang w:val="en-US"/>
        </w:rPr>
        <w:t xml:space="preserve">percentage </w:t>
      </w:r>
      <w:r>
        <w:t>frequency of 42.89% in the sample.</w:t>
      </w:r>
    </w:p>
    <w:p>
      <w:pPr>
        <w:pStyle w:val="4"/>
        <w:spacing w:before="242"/>
        <w:ind w:right="584"/>
        <w:jc w:val="both"/>
      </w:pPr>
      <w:r>
        <w:t>The finding that individuals with 0 children make up 42.89% of the sample suggests that a significant portion of the</w:t>
      </w:r>
      <w:r>
        <w:rPr>
          <w:spacing w:val="16"/>
        </w:rPr>
        <w:t xml:space="preserve"> </w:t>
      </w:r>
      <w:r>
        <w:t>population</w:t>
      </w:r>
      <w:r>
        <w:rPr>
          <w:spacing w:val="18"/>
        </w:rPr>
        <w:t xml:space="preserve"> </w:t>
      </w:r>
      <w:r>
        <w:t>represented</w:t>
      </w:r>
      <w:r>
        <w:rPr>
          <w:spacing w:val="18"/>
        </w:rPr>
        <w:t xml:space="preserve"> </w:t>
      </w:r>
      <w:r>
        <w:t>in</w:t>
      </w:r>
      <w:r>
        <w:rPr>
          <w:spacing w:val="18"/>
        </w:rPr>
        <w:t xml:space="preserve"> </w:t>
      </w:r>
      <w:r>
        <w:t>the</w:t>
      </w:r>
      <w:r>
        <w:rPr>
          <w:spacing w:val="18"/>
        </w:rPr>
        <w:t xml:space="preserve"> </w:t>
      </w:r>
      <w:r>
        <w:t>dataset</w:t>
      </w:r>
      <w:r>
        <w:rPr>
          <w:spacing w:val="19"/>
        </w:rPr>
        <w:t xml:space="preserve"> </w:t>
      </w:r>
      <w:r>
        <w:t>does</w:t>
      </w:r>
      <w:r>
        <w:rPr>
          <w:spacing w:val="16"/>
        </w:rPr>
        <w:t xml:space="preserve"> </w:t>
      </w:r>
      <w:r>
        <w:t>not</w:t>
      </w:r>
      <w:r>
        <w:rPr>
          <w:spacing w:val="18"/>
        </w:rPr>
        <w:t xml:space="preserve"> </w:t>
      </w:r>
      <w:r>
        <w:t>have</w:t>
      </w:r>
      <w:r>
        <w:rPr>
          <w:spacing w:val="18"/>
        </w:rPr>
        <w:t xml:space="preserve"> </w:t>
      </w:r>
      <w:r>
        <w:t>any</w:t>
      </w:r>
      <w:r>
        <w:rPr>
          <w:spacing w:val="18"/>
        </w:rPr>
        <w:t xml:space="preserve"> </w:t>
      </w:r>
      <w:r>
        <w:t>children</w:t>
      </w:r>
    </w:p>
    <w:p>
      <w:pPr>
        <w:pStyle w:val="4"/>
        <w:spacing w:before="242"/>
        <w:ind w:right="584"/>
        <w:jc w:val="both"/>
      </w:pPr>
    </w:p>
    <w:p>
      <w:pPr>
        <w:pStyle w:val="4"/>
        <w:spacing w:before="243" w:line="243" w:lineRule="exact"/>
        <w:jc w:val="both"/>
      </w:pPr>
      <w:r>
        <w:t>In</w:t>
      </w:r>
      <w:r>
        <w:rPr>
          <w:spacing w:val="-2"/>
        </w:rPr>
        <w:t xml:space="preserve"> </w:t>
      </w:r>
      <w:r>
        <w:t>summary An</w:t>
      </w:r>
      <w:r>
        <w:rPr>
          <w:spacing w:val="1"/>
        </w:rPr>
        <w:t xml:space="preserve"> </w:t>
      </w:r>
      <w:r>
        <w:t>analysis</w:t>
      </w:r>
      <w:r>
        <w:rPr>
          <w:spacing w:val="-1"/>
        </w:rPr>
        <w:t xml:space="preserve"> </w:t>
      </w:r>
      <w:r>
        <w:t>of</w:t>
      </w:r>
      <w:r>
        <w:rPr>
          <w:spacing w:val="-1"/>
        </w:rPr>
        <w:t xml:space="preserve"> </w:t>
      </w:r>
      <w:r>
        <w:t>the</w:t>
      </w:r>
      <w:r>
        <w:rPr>
          <w:spacing w:val="-1"/>
        </w:rPr>
        <w:t xml:space="preserve"> </w:t>
      </w:r>
      <w:r>
        <w:t>dataset revealed</w:t>
      </w:r>
      <w:r>
        <w:rPr>
          <w:spacing w:val="-2"/>
        </w:rPr>
        <w:t xml:space="preserve"> </w:t>
      </w:r>
      <w:r>
        <w:t>a median</w:t>
      </w:r>
      <w:r>
        <w:rPr>
          <w:spacing w:val="-2"/>
        </w:rPr>
        <w:t xml:space="preserve"> </w:t>
      </w:r>
      <w:r>
        <w:t>charge</w:t>
      </w:r>
      <w:r>
        <w:rPr>
          <w:spacing w:val="1"/>
        </w:rPr>
        <w:t xml:space="preserve"> </w:t>
      </w:r>
      <w:r>
        <w:t>amount</w:t>
      </w:r>
      <w:r>
        <w:rPr>
          <w:spacing w:val="-2"/>
        </w:rPr>
        <w:t xml:space="preserve"> </w:t>
      </w:r>
      <w:r>
        <w:t>of</w:t>
      </w:r>
      <w:r>
        <w:rPr>
          <w:spacing w:val="-1"/>
        </w:rPr>
        <w:t xml:space="preserve"> </w:t>
      </w:r>
      <w:r>
        <w:t>$9382</w:t>
      </w:r>
      <w:r>
        <w:rPr>
          <w:spacing w:val="1"/>
        </w:rPr>
        <w:t xml:space="preserve"> </w:t>
      </w:r>
      <w:r>
        <w:t>and</w:t>
      </w:r>
      <w:r>
        <w:rPr>
          <w:spacing w:val="-2"/>
        </w:rPr>
        <w:t xml:space="preserve"> </w:t>
      </w:r>
      <w:r>
        <w:t>an</w:t>
      </w:r>
      <w:r>
        <w:rPr>
          <w:spacing w:val="-2"/>
        </w:rPr>
        <w:t xml:space="preserve"> </w:t>
      </w:r>
      <w:r>
        <w:t>inter-quartile</w:t>
      </w:r>
      <w:r>
        <w:rPr>
          <w:spacing w:val="2"/>
        </w:rPr>
        <w:t xml:space="preserve"> </w:t>
      </w:r>
      <w:r>
        <w:t>range</w:t>
      </w:r>
      <w:r>
        <w:rPr>
          <w:spacing w:val="-1"/>
        </w:rPr>
        <w:t xml:space="preserve"> </w:t>
      </w:r>
      <w:r>
        <w:rPr>
          <w:spacing w:val="-5"/>
        </w:rPr>
        <w:t>of</w:t>
      </w:r>
    </w:p>
    <w:p>
      <w:pPr>
        <w:pStyle w:val="4"/>
        <w:ind w:right="585"/>
        <w:jc w:val="both"/>
      </w:pPr>
      <w:r>
        <w:t>$11900, indicating a balanced distribution of</w:t>
      </w:r>
      <w:r>
        <w:rPr>
          <w:spacing w:val="-1"/>
        </w:rPr>
        <w:t xml:space="preserve"> </w:t>
      </w:r>
      <w:r>
        <w:t>charges. The</w:t>
      </w:r>
      <w:r>
        <w:rPr>
          <w:spacing w:val="-1"/>
        </w:rPr>
        <w:t xml:space="preserve"> </w:t>
      </w:r>
      <w:r>
        <w:t>average age was found to be</w:t>
      </w:r>
      <w:r>
        <w:rPr>
          <w:spacing w:val="-1"/>
        </w:rPr>
        <w:t xml:space="preserve"> </w:t>
      </w:r>
      <w:r>
        <w:t>39years, with an average BMI of 30.66. The mode value for sex was male (0) at 50.52%, while non-smokers dominated the sample at 79.52%. Individuals from the southeast region accounted for 27.20% of the dataset. The most common number of children was 0, representing 42.89% of the sample. These findings provide insight into the demographic makeup, health behaviors, and general characteristics of the participants.</w:t>
      </w:r>
    </w:p>
    <w:p>
      <w:pPr>
        <w:pStyle w:val="4"/>
        <w:spacing w:before="1"/>
        <w:ind w:left="0"/>
      </w:pPr>
    </w:p>
    <w:p>
      <w:pPr>
        <w:pStyle w:val="4"/>
        <w:jc w:val="both"/>
        <w:rPr>
          <w:b/>
          <w:bCs/>
          <w:sz w:val="28"/>
          <w:szCs w:val="28"/>
        </w:rPr>
      </w:pPr>
      <w:r>
        <w:rPr>
          <w:b/>
          <w:bCs/>
          <w:sz w:val="28"/>
          <w:szCs w:val="28"/>
        </w:rPr>
        <w:t>Test</w:t>
      </w:r>
      <w:r>
        <w:rPr>
          <w:b/>
          <w:bCs/>
          <w:spacing w:val="-2"/>
          <w:sz w:val="28"/>
          <w:szCs w:val="28"/>
        </w:rPr>
        <w:t xml:space="preserve"> </w:t>
      </w:r>
      <w:r>
        <w:rPr>
          <w:b/>
          <w:bCs/>
          <w:sz w:val="28"/>
          <w:szCs w:val="28"/>
        </w:rPr>
        <w:t>of</w:t>
      </w:r>
      <w:r>
        <w:rPr>
          <w:b/>
          <w:bCs/>
          <w:spacing w:val="-6"/>
          <w:sz w:val="28"/>
          <w:szCs w:val="28"/>
        </w:rPr>
        <w:t xml:space="preserve"> </w:t>
      </w:r>
      <w:r>
        <w:rPr>
          <w:b/>
          <w:bCs/>
          <w:sz w:val="28"/>
          <w:szCs w:val="28"/>
        </w:rPr>
        <w:t>Independence</w:t>
      </w:r>
      <w:r>
        <w:rPr>
          <w:b/>
          <w:bCs/>
          <w:spacing w:val="-6"/>
          <w:sz w:val="28"/>
          <w:szCs w:val="28"/>
        </w:rPr>
        <w:t xml:space="preserve"> </w:t>
      </w:r>
      <w:r>
        <w:rPr>
          <w:b/>
          <w:bCs/>
          <w:sz w:val="28"/>
          <w:szCs w:val="28"/>
        </w:rPr>
        <w:t>and</w:t>
      </w:r>
      <w:r>
        <w:rPr>
          <w:b/>
          <w:bCs/>
          <w:spacing w:val="-5"/>
          <w:sz w:val="28"/>
          <w:szCs w:val="28"/>
        </w:rPr>
        <w:t xml:space="preserve"> </w:t>
      </w:r>
      <w:r>
        <w:rPr>
          <w:b/>
          <w:bCs/>
          <w:spacing w:val="-2"/>
          <w:sz w:val="28"/>
          <w:szCs w:val="28"/>
        </w:rPr>
        <w:t>association</w:t>
      </w:r>
    </w:p>
    <w:p>
      <w:pPr>
        <w:pStyle w:val="4"/>
        <w:spacing w:before="1"/>
        <w:ind w:left="0"/>
      </w:pPr>
    </w:p>
    <w:p>
      <w:pPr>
        <w:pStyle w:val="4"/>
        <w:ind w:right="584" w:firstLine="100"/>
        <w:jc w:val="both"/>
      </w:pPr>
      <w:r>
        <w:t>A</w:t>
      </w:r>
      <w:r>
        <w:rPr>
          <w:spacing w:val="-1"/>
        </w:rPr>
        <w:t xml:space="preserve"> </w:t>
      </w:r>
      <w:r>
        <w:t>test of independence</w:t>
      </w:r>
      <w:r>
        <w:rPr>
          <w:spacing w:val="-1"/>
        </w:rPr>
        <w:t xml:space="preserve"> </w:t>
      </w:r>
      <w:r>
        <w:t>or association is used to determine if</w:t>
      </w:r>
      <w:r>
        <w:rPr>
          <w:spacing w:val="-1"/>
        </w:rPr>
        <w:t xml:space="preserve"> </w:t>
      </w:r>
      <w:r>
        <w:t>there is</w:t>
      </w:r>
      <w:r>
        <w:rPr>
          <w:spacing w:val="-2"/>
        </w:rPr>
        <w:t xml:space="preserve"> </w:t>
      </w:r>
      <w:r>
        <w:t>a relationship between two variables. This type of test is</w:t>
      </w:r>
      <w:r>
        <w:rPr>
          <w:spacing w:val="-1"/>
        </w:rPr>
        <w:t xml:space="preserve"> </w:t>
      </w:r>
      <w:r>
        <w:t>commonly used in statistics to analyze</w:t>
      </w:r>
      <w:r>
        <w:rPr>
          <w:spacing w:val="-3"/>
        </w:rPr>
        <w:t xml:space="preserve"> </w:t>
      </w:r>
      <w:r>
        <w:t>categorical data and</w:t>
      </w:r>
      <w:r>
        <w:rPr>
          <w:spacing w:val="-1"/>
        </w:rPr>
        <w:t xml:space="preserve"> </w:t>
      </w:r>
      <w:r>
        <w:t>can be applied to various</w:t>
      </w:r>
      <w:r>
        <w:rPr>
          <w:spacing w:val="-1"/>
        </w:rPr>
        <w:t xml:space="preserve"> </w:t>
      </w:r>
      <w:r>
        <w:t>fields such as social sciences, marketing, and healthcare.</w:t>
      </w:r>
    </w:p>
    <w:p>
      <w:pPr>
        <w:pStyle w:val="4"/>
        <w:spacing w:before="242"/>
        <w:ind w:right="585"/>
        <w:jc w:val="both"/>
      </w:pPr>
      <w:r>
        <w:t>Correlation is a statistical test that measures the strength and direction of a relationship between two</w:t>
      </w:r>
      <w:r>
        <w:rPr>
          <w:spacing w:val="40"/>
        </w:rPr>
        <w:t xml:space="preserve"> </w:t>
      </w:r>
      <w:r>
        <w:t>continuous variables. The correlation coefficient can range from -1 to 1, with 0 indicating no relationship, 1 indicating a perfect positive relationship, and -1 indicating a perfect negative relationship.</w:t>
      </w:r>
    </w:p>
    <w:p>
      <w:pPr>
        <w:pStyle w:val="4"/>
        <w:ind w:left="0"/>
      </w:pPr>
    </w:p>
    <w:p>
      <w:pPr>
        <w:pStyle w:val="4"/>
        <w:spacing w:before="1"/>
        <w:ind w:right="584"/>
        <w:jc w:val="both"/>
        <w:rPr>
          <w:rFonts w:hint="default"/>
          <w:lang w:val="en-US"/>
        </w:rPr>
      </w:pPr>
      <w:r>
        <w:t>Chi-square test, on the other hand, is used to determine if there is a significant association between two categorical variables. It compares the observed frequencies of the data with the expected frequencies and calculates a</w:t>
      </w:r>
      <w:r>
        <w:rPr>
          <w:spacing w:val="-2"/>
        </w:rPr>
        <w:t xml:space="preserve"> </w:t>
      </w:r>
      <w:r>
        <w:t>chi-square</w:t>
      </w:r>
      <w:r>
        <w:rPr>
          <w:spacing w:val="-1"/>
        </w:rPr>
        <w:t xml:space="preserve"> </w:t>
      </w:r>
      <w:r>
        <w:t>statistic. The</w:t>
      </w:r>
      <w:r>
        <w:rPr>
          <w:spacing w:val="-1"/>
        </w:rPr>
        <w:t xml:space="preserve"> </w:t>
      </w:r>
      <w:r>
        <w:t>p-value of</w:t>
      </w:r>
      <w:r>
        <w:rPr>
          <w:spacing w:val="-4"/>
        </w:rPr>
        <w:t xml:space="preserve"> </w:t>
      </w:r>
      <w:r>
        <w:t>the</w:t>
      </w:r>
      <w:r>
        <w:rPr>
          <w:spacing w:val="-1"/>
        </w:rPr>
        <w:t xml:space="preserve"> </w:t>
      </w:r>
      <w:r>
        <w:t>test is</w:t>
      </w:r>
      <w:r>
        <w:rPr>
          <w:spacing w:val="-2"/>
        </w:rPr>
        <w:t xml:space="preserve"> </w:t>
      </w:r>
      <w:r>
        <w:t>used to</w:t>
      </w:r>
      <w:r>
        <w:rPr>
          <w:spacing w:val="-2"/>
        </w:rPr>
        <w:t xml:space="preserve"> </w:t>
      </w:r>
      <w:r>
        <w:t>determine</w:t>
      </w:r>
      <w:r>
        <w:rPr>
          <w:spacing w:val="-1"/>
        </w:rPr>
        <w:t xml:space="preserve"> </w:t>
      </w:r>
      <w:r>
        <w:t>if</w:t>
      </w:r>
      <w:r>
        <w:rPr>
          <w:spacing w:val="-1"/>
        </w:rPr>
        <w:t xml:space="preserve"> </w:t>
      </w:r>
      <w:r>
        <w:t>the</w:t>
      </w:r>
      <w:r>
        <w:rPr>
          <w:spacing w:val="-1"/>
        </w:rPr>
        <w:t xml:space="preserve"> </w:t>
      </w:r>
      <w:r>
        <w:t>variables are</w:t>
      </w:r>
      <w:r>
        <w:rPr>
          <w:spacing w:val="-1"/>
        </w:rPr>
        <w:t xml:space="preserve"> </w:t>
      </w:r>
      <w:r>
        <w:t>independent</w:t>
      </w:r>
      <w:r>
        <w:rPr>
          <w:spacing w:val="-2"/>
        </w:rPr>
        <w:t xml:space="preserve"> </w:t>
      </w:r>
      <w:r>
        <w:t>or if there is a significant association between them</w:t>
      </w:r>
      <w:r>
        <w:rPr>
          <w:rFonts w:hint="default"/>
          <w:lang w:val="en-US"/>
        </w:rPr>
        <w:t>.</w:t>
      </w:r>
    </w:p>
    <w:p>
      <w:pPr>
        <w:pStyle w:val="4"/>
        <w:spacing w:before="1"/>
        <w:ind w:right="584"/>
        <w:jc w:val="both"/>
        <w:rPr>
          <w:rFonts w:hint="default"/>
          <w:lang w:val="en-US"/>
        </w:rPr>
      </w:pPr>
    </w:p>
    <w:p>
      <w:pPr>
        <w:pStyle w:val="4"/>
        <w:spacing w:before="1"/>
        <w:ind w:right="584"/>
        <w:jc w:val="both"/>
        <w:rPr>
          <w:rFonts w:hint="default"/>
          <w:lang w:val="en-US"/>
        </w:rPr>
      </w:pPr>
    </w:p>
    <w:p>
      <w:pPr>
        <w:pStyle w:val="4"/>
        <w:spacing w:before="242"/>
        <w:ind w:right="1571"/>
      </w:pPr>
      <w:r>
        <w:t>Null Hypothesis (H0): There is no association between the variable(I.e variable are independent). Alternative</w:t>
      </w:r>
      <w:r>
        <w:rPr>
          <w:spacing w:val="-5"/>
        </w:rPr>
        <w:t xml:space="preserve"> </w:t>
      </w:r>
      <w:r>
        <w:t>Hypothesis</w:t>
      </w:r>
      <w:r>
        <w:rPr>
          <w:spacing w:val="-3"/>
        </w:rPr>
        <w:t xml:space="preserve"> </w:t>
      </w:r>
      <w:r>
        <w:t>(H1):</w:t>
      </w:r>
      <w:r>
        <w:rPr>
          <w:spacing w:val="-2"/>
        </w:rPr>
        <w:t xml:space="preserve"> </w:t>
      </w:r>
      <w:r>
        <w:t>there</w:t>
      </w:r>
      <w:r>
        <w:rPr>
          <w:spacing w:val="-2"/>
        </w:rPr>
        <w:t xml:space="preserve"> </w:t>
      </w:r>
      <w:r>
        <w:t>is</w:t>
      </w:r>
      <w:r>
        <w:rPr>
          <w:spacing w:val="-5"/>
        </w:rPr>
        <w:t xml:space="preserve"> </w:t>
      </w:r>
      <w:r>
        <w:t>an</w:t>
      </w:r>
      <w:r>
        <w:rPr>
          <w:spacing w:val="-5"/>
        </w:rPr>
        <w:t xml:space="preserve"> </w:t>
      </w:r>
      <w:r>
        <w:t>association</w:t>
      </w:r>
      <w:r>
        <w:rPr>
          <w:spacing w:val="-1"/>
        </w:rPr>
        <w:t xml:space="preserve"> </w:t>
      </w:r>
      <w:r>
        <w:t>between</w:t>
      </w:r>
      <w:r>
        <w:rPr>
          <w:spacing w:val="-3"/>
        </w:rPr>
        <w:t xml:space="preserve"> </w:t>
      </w:r>
      <w:r>
        <w:t>variable</w:t>
      </w:r>
      <w:r>
        <w:rPr>
          <w:spacing w:val="-2"/>
        </w:rPr>
        <w:t xml:space="preserve"> </w:t>
      </w:r>
      <w:r>
        <w:t>(I.e</w:t>
      </w:r>
      <w:r>
        <w:rPr>
          <w:spacing w:val="-5"/>
        </w:rPr>
        <w:t xml:space="preserve"> </w:t>
      </w:r>
      <w:r>
        <w:t>variable</w:t>
      </w:r>
      <w:r>
        <w:rPr>
          <w:spacing w:val="-2"/>
        </w:rPr>
        <w:t xml:space="preserve"> </w:t>
      </w:r>
      <w:r>
        <w:t>are</w:t>
      </w:r>
      <w:r>
        <w:rPr>
          <w:spacing w:val="-5"/>
        </w:rPr>
        <w:t xml:space="preserve"> </w:t>
      </w:r>
      <w:r>
        <w:t>dependent)</w:t>
      </w:r>
    </w:p>
    <w:p>
      <w:pPr>
        <w:pStyle w:val="4"/>
        <w:ind w:left="0"/>
      </w:pPr>
    </w:p>
    <w:p>
      <w:pPr>
        <w:pStyle w:val="4"/>
        <w:ind w:left="0"/>
      </w:pPr>
    </w:p>
    <w:p>
      <w:pPr>
        <w:pStyle w:val="4"/>
        <w:spacing w:before="1" w:after="1"/>
        <w:ind w:left="0"/>
      </w:pPr>
    </w:p>
    <w:tbl>
      <w:tblPr>
        <w:tblStyle w:val="3"/>
        <w:tblpPr w:leftFromText="180" w:rightFromText="180" w:vertAnchor="text" w:horzAnchor="page" w:tblpX="1255" w:tblpY="297"/>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5"/>
        <w:gridCol w:w="1398"/>
        <w:gridCol w:w="1559"/>
        <w:gridCol w:w="1254"/>
        <w:gridCol w:w="1570"/>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pacing w:val="-2"/>
                <w:sz w:val="20"/>
              </w:rPr>
              <w:t>variables</w:t>
            </w:r>
          </w:p>
        </w:tc>
        <w:tc>
          <w:tcPr>
            <w:tcW w:w="1398" w:type="dxa"/>
          </w:tcPr>
          <w:p>
            <w:pPr>
              <w:pStyle w:val="8"/>
              <w:ind w:left="108"/>
              <w:rPr>
                <w:sz w:val="20"/>
              </w:rPr>
            </w:pPr>
            <w:r>
              <w:rPr>
                <w:sz w:val="20"/>
              </w:rPr>
              <w:t>Type</w:t>
            </w:r>
            <w:r>
              <w:rPr>
                <w:spacing w:val="-4"/>
                <w:sz w:val="20"/>
              </w:rPr>
              <w:t xml:space="preserve"> </w:t>
            </w:r>
            <w:r>
              <w:rPr>
                <w:sz w:val="20"/>
              </w:rPr>
              <w:t>of</w:t>
            </w:r>
            <w:r>
              <w:rPr>
                <w:spacing w:val="-3"/>
                <w:sz w:val="20"/>
              </w:rPr>
              <w:t xml:space="preserve"> </w:t>
            </w:r>
            <w:r>
              <w:rPr>
                <w:spacing w:val="-4"/>
                <w:sz w:val="20"/>
              </w:rPr>
              <w:t>test</w:t>
            </w:r>
          </w:p>
        </w:tc>
        <w:tc>
          <w:tcPr>
            <w:tcW w:w="1559" w:type="dxa"/>
          </w:tcPr>
          <w:p>
            <w:pPr>
              <w:pStyle w:val="8"/>
              <w:ind w:left="107"/>
              <w:rPr>
                <w:sz w:val="20"/>
              </w:rPr>
            </w:pPr>
            <w:r>
              <w:rPr>
                <w:spacing w:val="-2"/>
                <w:sz w:val="20"/>
              </w:rPr>
              <w:t>X-squared</w:t>
            </w:r>
          </w:p>
        </w:tc>
        <w:tc>
          <w:tcPr>
            <w:tcW w:w="1254" w:type="dxa"/>
          </w:tcPr>
          <w:p>
            <w:pPr>
              <w:pStyle w:val="8"/>
              <w:ind w:left="108"/>
              <w:rPr>
                <w:sz w:val="20"/>
              </w:rPr>
            </w:pPr>
            <w:r>
              <w:rPr>
                <w:spacing w:val="-5"/>
                <w:sz w:val="20"/>
              </w:rPr>
              <w:t>df</w:t>
            </w:r>
          </w:p>
        </w:tc>
        <w:tc>
          <w:tcPr>
            <w:tcW w:w="1570" w:type="dxa"/>
          </w:tcPr>
          <w:p>
            <w:pPr>
              <w:pStyle w:val="8"/>
              <w:rPr>
                <w:sz w:val="20"/>
              </w:rPr>
            </w:pPr>
            <w:r>
              <w:rPr>
                <w:spacing w:val="-2"/>
                <w:sz w:val="20"/>
              </w:rPr>
              <w:t>P-value</w:t>
            </w:r>
          </w:p>
        </w:tc>
        <w:tc>
          <w:tcPr>
            <w:tcW w:w="1570" w:type="dxa"/>
          </w:tcPr>
          <w:p>
            <w:pPr>
              <w:pStyle w:val="8"/>
              <w:rPr>
                <w:sz w:val="20"/>
              </w:rPr>
            </w:pPr>
            <w:r>
              <w:rPr>
                <w:sz w:val="20"/>
              </w:rPr>
              <w:t>Decision</w:t>
            </w:r>
            <w:r>
              <w:rPr>
                <w:spacing w:val="-6"/>
                <w:sz w:val="20"/>
              </w:rPr>
              <w:t xml:space="preserve"> </w:t>
            </w:r>
            <w:r>
              <w:rPr>
                <w:sz w:val="20"/>
              </w:rPr>
              <w:t>on</w:t>
            </w:r>
            <w:r>
              <w:rPr>
                <w:spacing w:val="-5"/>
                <w:sz w:val="20"/>
              </w:rPr>
              <w:t xml:space="preserve">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065" w:type="dxa"/>
          </w:tcPr>
          <w:p>
            <w:pPr>
              <w:pStyle w:val="8"/>
              <w:spacing w:line="225" w:lineRule="exact"/>
              <w:rPr>
                <w:sz w:val="20"/>
              </w:rPr>
            </w:pPr>
            <w:r>
              <w:rPr>
                <w:sz w:val="20"/>
              </w:rPr>
              <w:t>Sex</w:t>
            </w:r>
            <w:r>
              <w:rPr>
                <w:spacing w:val="-1"/>
                <w:sz w:val="20"/>
              </w:rPr>
              <w:t xml:space="preserve"> </w:t>
            </w:r>
            <w:r>
              <w:rPr>
                <w:sz w:val="20"/>
                <w:lang w:val="en-US"/>
              </w:rPr>
              <w:t>vs</w:t>
            </w:r>
            <w:r>
              <w:rPr>
                <w:spacing w:val="-4"/>
                <w:sz w:val="20"/>
              </w:rPr>
              <w:t xml:space="preserve"> </w:t>
            </w:r>
            <w:r>
              <w:rPr>
                <w:spacing w:val="-2"/>
                <w:sz w:val="20"/>
              </w:rPr>
              <w:t>region</w:t>
            </w:r>
          </w:p>
        </w:tc>
        <w:tc>
          <w:tcPr>
            <w:tcW w:w="1398" w:type="dxa"/>
          </w:tcPr>
          <w:p>
            <w:pPr>
              <w:pStyle w:val="8"/>
              <w:spacing w:line="225" w:lineRule="exact"/>
              <w:ind w:left="108"/>
              <w:rPr>
                <w:sz w:val="20"/>
              </w:rPr>
            </w:pPr>
            <w:r>
              <w:rPr>
                <w:spacing w:val="-2"/>
                <w:sz w:val="20"/>
              </w:rPr>
              <w:t>Chi-squared</w:t>
            </w:r>
          </w:p>
        </w:tc>
        <w:tc>
          <w:tcPr>
            <w:tcW w:w="1559" w:type="dxa"/>
          </w:tcPr>
          <w:p>
            <w:pPr>
              <w:pStyle w:val="8"/>
              <w:spacing w:line="225" w:lineRule="exact"/>
              <w:ind w:left="107"/>
              <w:rPr>
                <w:sz w:val="20"/>
              </w:rPr>
            </w:pPr>
            <w:r>
              <w:rPr>
                <w:spacing w:val="-2"/>
                <w:sz w:val="20"/>
              </w:rPr>
              <w:t>0.43514</w:t>
            </w:r>
          </w:p>
        </w:tc>
        <w:tc>
          <w:tcPr>
            <w:tcW w:w="1254" w:type="dxa"/>
          </w:tcPr>
          <w:p>
            <w:pPr>
              <w:pStyle w:val="8"/>
              <w:spacing w:line="225" w:lineRule="exact"/>
              <w:ind w:left="108"/>
              <w:rPr>
                <w:sz w:val="20"/>
              </w:rPr>
            </w:pPr>
            <w:r>
              <w:rPr>
                <w:spacing w:val="-10"/>
                <w:sz w:val="20"/>
              </w:rPr>
              <w:t>3</w:t>
            </w:r>
          </w:p>
        </w:tc>
        <w:tc>
          <w:tcPr>
            <w:tcW w:w="1570" w:type="dxa"/>
          </w:tcPr>
          <w:p>
            <w:pPr>
              <w:pStyle w:val="8"/>
              <w:spacing w:line="225" w:lineRule="exact"/>
              <w:rPr>
                <w:sz w:val="20"/>
              </w:rPr>
            </w:pPr>
            <w:r>
              <w:rPr>
                <w:spacing w:val="-2"/>
                <w:sz w:val="20"/>
              </w:rPr>
              <w:t>0.9329</w:t>
            </w:r>
          </w:p>
        </w:tc>
        <w:tc>
          <w:tcPr>
            <w:tcW w:w="1570" w:type="dxa"/>
          </w:tcPr>
          <w:p>
            <w:pPr>
              <w:pStyle w:val="8"/>
              <w:spacing w:line="240" w:lineRule="auto"/>
              <w:ind w:left="0" w:firstLine="100" w:firstLineChars="50"/>
              <w:rPr>
                <w:rFonts w:hint="default" w:ascii="Times New Roman"/>
                <w:sz w:val="16"/>
                <w:lang w:val="en-US"/>
              </w:rPr>
            </w:pP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lang w:val="en-US"/>
              </w:rPr>
              <w:t>vs</w:t>
            </w:r>
            <w:r>
              <w:rPr>
                <w:spacing w:val="-4"/>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1.6405</w:t>
            </w:r>
          </w:p>
        </w:tc>
        <w:tc>
          <w:tcPr>
            <w:tcW w:w="1254" w:type="dxa"/>
          </w:tcPr>
          <w:p>
            <w:pPr>
              <w:pStyle w:val="8"/>
              <w:ind w:left="108"/>
              <w:rPr>
                <w:sz w:val="20"/>
              </w:rPr>
            </w:pPr>
            <w:r>
              <w:rPr>
                <w:spacing w:val="-5"/>
                <w:sz w:val="20"/>
              </w:rPr>
              <w:t>46</w:t>
            </w:r>
          </w:p>
        </w:tc>
        <w:tc>
          <w:tcPr>
            <w:tcW w:w="1570" w:type="dxa"/>
          </w:tcPr>
          <w:p>
            <w:pPr>
              <w:pStyle w:val="8"/>
              <w:rPr>
                <w:sz w:val="20"/>
              </w:rPr>
            </w:pPr>
            <w:r>
              <w:rPr>
                <w:spacing w:val="-10"/>
                <w:sz w:val="20"/>
              </w:rPr>
              <w:t>1</w:t>
            </w:r>
          </w:p>
        </w:tc>
        <w:tc>
          <w:tcPr>
            <w:tcW w:w="1570" w:type="dxa"/>
          </w:tcPr>
          <w:p>
            <w:pPr>
              <w:pStyle w:val="8"/>
              <w:spacing w:line="240" w:lineRule="auto"/>
              <w:ind w:left="0"/>
              <w:rPr>
                <w:rFonts w:hint="default" w:ascii="Times New Roman"/>
                <w:sz w:val="16"/>
                <w:lang w:val="en-US"/>
              </w:rPr>
            </w:pPr>
            <w:r>
              <w:rPr>
                <w:rFonts w:hint="default" w:ascii="Calibri" w:hAnsi="Calibri" w:cs="Calibri"/>
                <w:sz w:val="20"/>
                <w:szCs w:val="20"/>
                <w:lang w:val="en-US"/>
              </w:rPr>
              <w:t xml:space="preserve">  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Sex</w:t>
            </w:r>
            <w:r>
              <w:rPr>
                <w:spacing w:val="-1"/>
                <w:sz w:val="20"/>
              </w:rPr>
              <w:t xml:space="preserve"> </w:t>
            </w:r>
            <w:r>
              <w:rPr>
                <w:sz w:val="20"/>
                <w:lang w:val="en-US"/>
              </w:rPr>
              <w:t>vs</w:t>
            </w:r>
            <w:r>
              <w:rPr>
                <w:spacing w:val="-4"/>
                <w:sz w:val="20"/>
              </w:rPr>
              <w:t xml:space="preserve"> </w:t>
            </w:r>
            <w:r>
              <w:rPr>
                <w:spacing w:val="-5"/>
                <w:sz w:val="20"/>
              </w:rPr>
              <w:t>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529.17</w:t>
            </w:r>
          </w:p>
        </w:tc>
        <w:tc>
          <w:tcPr>
            <w:tcW w:w="1254" w:type="dxa"/>
          </w:tcPr>
          <w:p>
            <w:pPr>
              <w:pStyle w:val="8"/>
              <w:ind w:left="108"/>
              <w:rPr>
                <w:sz w:val="20"/>
              </w:rPr>
            </w:pPr>
            <w:r>
              <w:rPr>
                <w:spacing w:val="-5"/>
                <w:sz w:val="20"/>
              </w:rPr>
              <w:t>547</w:t>
            </w:r>
          </w:p>
        </w:tc>
        <w:tc>
          <w:tcPr>
            <w:tcW w:w="1570" w:type="dxa"/>
          </w:tcPr>
          <w:p>
            <w:pPr>
              <w:pStyle w:val="8"/>
              <w:rPr>
                <w:sz w:val="20"/>
              </w:rPr>
            </w:pPr>
            <w:r>
              <w:rPr>
                <w:spacing w:val="-2"/>
                <w:sz w:val="20"/>
              </w:rPr>
              <w:t>0.7001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lang w:val="en-US"/>
              </w:rPr>
              <w:t>vs</w:t>
            </w:r>
            <w:r>
              <w:rPr>
                <w:spacing w:val="-4"/>
                <w:sz w:val="20"/>
              </w:rPr>
              <w:t xml:space="preserve"> </w:t>
            </w:r>
            <w:r>
              <w:rPr>
                <w:spacing w:val="-2"/>
                <w:sz w:val="20"/>
              </w:rPr>
              <w:t>children</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0.73521</w:t>
            </w:r>
          </w:p>
        </w:tc>
        <w:tc>
          <w:tcPr>
            <w:tcW w:w="1254" w:type="dxa"/>
          </w:tcPr>
          <w:p>
            <w:pPr>
              <w:pStyle w:val="8"/>
              <w:ind w:left="108"/>
              <w:rPr>
                <w:sz w:val="20"/>
              </w:rPr>
            </w:pPr>
            <w:r>
              <w:rPr>
                <w:spacing w:val="-10"/>
                <w:sz w:val="20"/>
              </w:rPr>
              <w:t>5</w:t>
            </w:r>
          </w:p>
        </w:tc>
        <w:tc>
          <w:tcPr>
            <w:tcW w:w="1570" w:type="dxa"/>
          </w:tcPr>
          <w:p>
            <w:pPr>
              <w:pStyle w:val="8"/>
              <w:rPr>
                <w:sz w:val="20"/>
              </w:rPr>
            </w:pPr>
            <w:r>
              <w:rPr>
                <w:spacing w:val="-2"/>
                <w:sz w:val="20"/>
              </w:rPr>
              <w:t>0.981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Sex</w:t>
            </w:r>
            <w:r>
              <w:rPr>
                <w:spacing w:val="-1"/>
                <w:sz w:val="20"/>
              </w:rPr>
              <w:t xml:space="preserve"> </w:t>
            </w:r>
            <w:r>
              <w:rPr>
                <w:sz w:val="20"/>
                <w:lang w:val="en-US"/>
              </w:rPr>
              <w:t>vs</w:t>
            </w:r>
            <w:r>
              <w:rPr>
                <w:spacing w:val="-4"/>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7.3929,</w:t>
            </w:r>
          </w:p>
        </w:tc>
        <w:tc>
          <w:tcPr>
            <w:tcW w:w="1254" w:type="dxa"/>
          </w:tcPr>
          <w:p>
            <w:pPr>
              <w:pStyle w:val="8"/>
              <w:ind w:left="108"/>
              <w:rPr>
                <w:sz w:val="20"/>
              </w:rPr>
            </w:pPr>
            <w:r>
              <w:rPr>
                <w:spacing w:val="-10"/>
                <w:sz w:val="20"/>
              </w:rPr>
              <w:t>1</w:t>
            </w:r>
          </w:p>
        </w:tc>
        <w:tc>
          <w:tcPr>
            <w:tcW w:w="1570" w:type="dxa"/>
          </w:tcPr>
          <w:p>
            <w:pPr>
              <w:pStyle w:val="8"/>
              <w:rPr>
                <w:sz w:val="20"/>
              </w:rPr>
            </w:pPr>
            <w:r>
              <w:rPr>
                <w:spacing w:val="-2"/>
                <w:sz w:val="20"/>
              </w:rPr>
              <w:t>0.006548</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Children</w:t>
            </w:r>
            <w:r>
              <w:rPr>
                <w:spacing w:val="-3"/>
                <w:sz w:val="20"/>
              </w:rPr>
              <w:t xml:space="preserve"> </w:t>
            </w:r>
            <w:r>
              <w:rPr>
                <w:sz w:val="20"/>
                <w:lang w:val="en-US"/>
              </w:rPr>
              <w:t>vs</w:t>
            </w:r>
            <w:r>
              <w:rPr>
                <w:spacing w:val="-6"/>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450.98</w:t>
            </w:r>
          </w:p>
        </w:tc>
        <w:tc>
          <w:tcPr>
            <w:tcW w:w="1254" w:type="dxa"/>
          </w:tcPr>
          <w:p>
            <w:pPr>
              <w:pStyle w:val="8"/>
              <w:ind w:left="108"/>
              <w:rPr>
                <w:sz w:val="20"/>
              </w:rPr>
            </w:pPr>
            <w:r>
              <w:rPr>
                <w:spacing w:val="-5"/>
                <w:sz w:val="20"/>
              </w:rPr>
              <w:t>230</w:t>
            </w:r>
          </w:p>
        </w:tc>
        <w:tc>
          <w:tcPr>
            <w:tcW w:w="1570" w:type="dxa"/>
          </w:tcPr>
          <w:p>
            <w:pPr>
              <w:pStyle w:val="8"/>
              <w:rPr>
                <w:sz w:val="20"/>
              </w:rPr>
            </w:pPr>
            <w:r>
              <w:rPr>
                <w:spacing w:val="-2"/>
                <w:sz w:val="20"/>
              </w:rPr>
              <w:t>2.2e-</w:t>
            </w:r>
            <w:r>
              <w:rPr>
                <w:spacing w:val="-5"/>
                <w:sz w:val="20"/>
              </w:rPr>
              <w:t>16</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spacing w:line="223" w:lineRule="exact"/>
              <w:rPr>
                <w:sz w:val="20"/>
              </w:rPr>
            </w:pPr>
            <w:r>
              <w:rPr>
                <w:sz w:val="20"/>
              </w:rPr>
              <w:t>Children</w:t>
            </w:r>
            <w:r>
              <w:rPr>
                <w:spacing w:val="-3"/>
                <w:sz w:val="20"/>
              </w:rPr>
              <w:t xml:space="preserve"> </w:t>
            </w:r>
            <w:r>
              <w:rPr>
                <w:sz w:val="20"/>
                <w:lang w:val="en-US"/>
              </w:rPr>
              <w:t>vs</w:t>
            </w:r>
            <w:r>
              <w:rPr>
                <w:spacing w:val="-6"/>
                <w:sz w:val="20"/>
              </w:rPr>
              <w:t xml:space="preserve"> </w:t>
            </w:r>
            <w:r>
              <w:rPr>
                <w:spacing w:val="-5"/>
                <w:sz w:val="20"/>
              </w:rPr>
              <w:t>bmi</w:t>
            </w:r>
          </w:p>
        </w:tc>
        <w:tc>
          <w:tcPr>
            <w:tcW w:w="1398" w:type="dxa"/>
          </w:tcPr>
          <w:p>
            <w:pPr>
              <w:pStyle w:val="8"/>
              <w:spacing w:line="223" w:lineRule="exact"/>
              <w:ind w:left="108"/>
              <w:rPr>
                <w:sz w:val="20"/>
              </w:rPr>
            </w:pPr>
            <w:r>
              <w:rPr>
                <w:spacing w:val="-2"/>
                <w:sz w:val="20"/>
              </w:rPr>
              <w:t>Chi-squared</w:t>
            </w:r>
          </w:p>
        </w:tc>
        <w:tc>
          <w:tcPr>
            <w:tcW w:w="1559" w:type="dxa"/>
          </w:tcPr>
          <w:p>
            <w:pPr>
              <w:pStyle w:val="8"/>
              <w:spacing w:line="223" w:lineRule="exact"/>
              <w:ind w:left="107"/>
              <w:rPr>
                <w:sz w:val="20"/>
              </w:rPr>
            </w:pPr>
            <w:r>
              <w:rPr>
                <w:spacing w:val="-2"/>
                <w:sz w:val="20"/>
              </w:rPr>
              <w:t>2771.4</w:t>
            </w:r>
          </w:p>
        </w:tc>
        <w:tc>
          <w:tcPr>
            <w:tcW w:w="1254" w:type="dxa"/>
          </w:tcPr>
          <w:p>
            <w:pPr>
              <w:pStyle w:val="8"/>
              <w:spacing w:line="223" w:lineRule="exact"/>
              <w:ind w:left="108"/>
              <w:rPr>
                <w:sz w:val="20"/>
              </w:rPr>
            </w:pPr>
            <w:r>
              <w:rPr>
                <w:spacing w:val="-4"/>
                <w:sz w:val="20"/>
              </w:rPr>
              <w:t>2735</w:t>
            </w:r>
          </w:p>
        </w:tc>
        <w:tc>
          <w:tcPr>
            <w:tcW w:w="1570" w:type="dxa"/>
          </w:tcPr>
          <w:p>
            <w:pPr>
              <w:pStyle w:val="8"/>
              <w:spacing w:line="223" w:lineRule="exact"/>
              <w:rPr>
                <w:sz w:val="20"/>
              </w:rPr>
            </w:pPr>
            <w:r>
              <w:rPr>
                <w:spacing w:val="-2"/>
                <w:sz w:val="20"/>
              </w:rPr>
              <w:t>0.3091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2065" w:type="dxa"/>
          </w:tcPr>
          <w:p>
            <w:pPr>
              <w:pStyle w:val="8"/>
              <w:spacing w:line="225" w:lineRule="exact"/>
              <w:rPr>
                <w:sz w:val="20"/>
              </w:rPr>
            </w:pPr>
            <w:r>
              <w:rPr>
                <w:sz w:val="20"/>
              </w:rPr>
              <w:t>Children</w:t>
            </w:r>
            <w:r>
              <w:rPr>
                <w:spacing w:val="-3"/>
                <w:sz w:val="20"/>
              </w:rPr>
              <w:t xml:space="preserve"> </w:t>
            </w:r>
            <w:r>
              <w:rPr>
                <w:sz w:val="20"/>
                <w:lang w:val="en-US"/>
              </w:rPr>
              <w:t>vs</w:t>
            </w:r>
            <w:r>
              <w:rPr>
                <w:spacing w:val="-6"/>
                <w:sz w:val="20"/>
              </w:rPr>
              <w:t xml:space="preserve"> </w:t>
            </w:r>
            <w:r>
              <w:rPr>
                <w:spacing w:val="-2"/>
                <w:sz w:val="20"/>
              </w:rPr>
              <w:t>region</w:t>
            </w:r>
          </w:p>
        </w:tc>
        <w:tc>
          <w:tcPr>
            <w:tcW w:w="1398" w:type="dxa"/>
          </w:tcPr>
          <w:p>
            <w:pPr>
              <w:pStyle w:val="8"/>
              <w:spacing w:line="225" w:lineRule="exact"/>
              <w:ind w:left="108"/>
              <w:rPr>
                <w:sz w:val="20"/>
              </w:rPr>
            </w:pPr>
            <w:r>
              <w:rPr>
                <w:spacing w:val="-2"/>
                <w:sz w:val="20"/>
              </w:rPr>
              <w:t>Chi-squared</w:t>
            </w:r>
          </w:p>
        </w:tc>
        <w:tc>
          <w:tcPr>
            <w:tcW w:w="1559" w:type="dxa"/>
          </w:tcPr>
          <w:p>
            <w:pPr>
              <w:pStyle w:val="8"/>
              <w:spacing w:line="225" w:lineRule="exact"/>
              <w:ind w:left="107"/>
              <w:rPr>
                <w:sz w:val="20"/>
              </w:rPr>
            </w:pPr>
            <w:r>
              <w:rPr>
                <w:spacing w:val="-2"/>
                <w:sz w:val="20"/>
              </w:rPr>
              <w:t>13.773</w:t>
            </w:r>
          </w:p>
        </w:tc>
        <w:tc>
          <w:tcPr>
            <w:tcW w:w="1254" w:type="dxa"/>
          </w:tcPr>
          <w:p>
            <w:pPr>
              <w:pStyle w:val="8"/>
              <w:spacing w:line="225" w:lineRule="exact"/>
              <w:ind w:left="108"/>
              <w:rPr>
                <w:sz w:val="20"/>
              </w:rPr>
            </w:pPr>
            <w:r>
              <w:rPr>
                <w:spacing w:val="-5"/>
                <w:sz w:val="20"/>
              </w:rPr>
              <w:t>15</w:t>
            </w:r>
          </w:p>
        </w:tc>
        <w:tc>
          <w:tcPr>
            <w:tcW w:w="1570" w:type="dxa"/>
          </w:tcPr>
          <w:p>
            <w:pPr>
              <w:pStyle w:val="8"/>
              <w:spacing w:line="225" w:lineRule="exact"/>
              <w:rPr>
                <w:sz w:val="20"/>
              </w:rPr>
            </w:pPr>
            <w:r>
              <w:rPr>
                <w:spacing w:val="-2"/>
                <w:sz w:val="20"/>
              </w:rPr>
              <w:t>0.5428</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Children</w:t>
            </w:r>
            <w:r>
              <w:rPr>
                <w:spacing w:val="-3"/>
                <w:sz w:val="20"/>
              </w:rPr>
              <w:t xml:space="preserve"> </w:t>
            </w:r>
            <w:r>
              <w:rPr>
                <w:sz w:val="20"/>
                <w:lang w:val="en-US"/>
              </w:rPr>
              <w:t>vs</w:t>
            </w:r>
            <w:r>
              <w:rPr>
                <w:spacing w:val="-6"/>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6.8877</w:t>
            </w:r>
          </w:p>
        </w:tc>
        <w:tc>
          <w:tcPr>
            <w:tcW w:w="1254" w:type="dxa"/>
          </w:tcPr>
          <w:p>
            <w:pPr>
              <w:pStyle w:val="8"/>
              <w:ind w:left="108"/>
              <w:rPr>
                <w:sz w:val="20"/>
              </w:rPr>
            </w:pPr>
            <w:r>
              <w:rPr>
                <w:spacing w:val="-10"/>
                <w:sz w:val="20"/>
              </w:rPr>
              <w:t>5</w:t>
            </w:r>
          </w:p>
        </w:tc>
        <w:tc>
          <w:tcPr>
            <w:tcW w:w="1570" w:type="dxa"/>
          </w:tcPr>
          <w:p>
            <w:pPr>
              <w:pStyle w:val="8"/>
              <w:ind w:left="207"/>
              <w:rPr>
                <w:sz w:val="20"/>
              </w:rPr>
            </w:pPr>
            <w:r>
              <w:rPr>
                <w:spacing w:val="-2"/>
                <w:sz w:val="20"/>
              </w:rPr>
              <w:t>0.2291</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Region</w:t>
            </w:r>
            <w:r>
              <w:rPr>
                <w:spacing w:val="-4"/>
                <w:sz w:val="20"/>
              </w:rPr>
              <w:t xml:space="preserve"> </w:t>
            </w:r>
            <w:r>
              <w:rPr>
                <w:sz w:val="20"/>
                <w:lang w:val="en-US"/>
              </w:rPr>
              <w:t>vs</w:t>
            </w:r>
            <w:r>
              <w:rPr>
                <w:spacing w:val="-5"/>
                <w:sz w:val="20"/>
              </w:rPr>
              <w:t xml:space="preserve"> 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136.78</w:t>
            </w:r>
          </w:p>
        </w:tc>
        <w:tc>
          <w:tcPr>
            <w:tcW w:w="1254" w:type="dxa"/>
          </w:tcPr>
          <w:p>
            <w:pPr>
              <w:pStyle w:val="8"/>
              <w:ind w:left="108"/>
              <w:rPr>
                <w:sz w:val="20"/>
              </w:rPr>
            </w:pPr>
            <w:r>
              <w:rPr>
                <w:spacing w:val="-5"/>
                <w:sz w:val="20"/>
              </w:rPr>
              <w:t>138</w:t>
            </w:r>
          </w:p>
        </w:tc>
        <w:tc>
          <w:tcPr>
            <w:tcW w:w="1570" w:type="dxa"/>
          </w:tcPr>
          <w:p>
            <w:pPr>
              <w:pStyle w:val="8"/>
              <w:rPr>
                <w:sz w:val="20"/>
              </w:rPr>
            </w:pPr>
            <w:r>
              <w:rPr>
                <w:spacing w:val="-2"/>
                <w:sz w:val="20"/>
              </w:rPr>
              <w:t>0.5133</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Region</w:t>
            </w:r>
            <w:r>
              <w:rPr>
                <w:spacing w:val="-4"/>
                <w:sz w:val="20"/>
              </w:rPr>
              <w:t xml:space="preserve"> </w:t>
            </w:r>
            <w:r>
              <w:rPr>
                <w:sz w:val="20"/>
                <w:lang w:val="en-US"/>
              </w:rPr>
              <w:t>vs</w:t>
            </w:r>
            <w:r>
              <w:rPr>
                <w:spacing w:val="-5"/>
                <w:sz w:val="20"/>
              </w:rPr>
              <w:t xml:space="preserve"> 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2940.8</w:t>
            </w:r>
          </w:p>
        </w:tc>
        <w:tc>
          <w:tcPr>
            <w:tcW w:w="1254" w:type="dxa"/>
          </w:tcPr>
          <w:p>
            <w:pPr>
              <w:pStyle w:val="8"/>
              <w:ind w:left="108"/>
              <w:rPr>
                <w:sz w:val="20"/>
              </w:rPr>
            </w:pPr>
            <w:r>
              <w:rPr>
                <w:spacing w:val="-4"/>
                <w:sz w:val="20"/>
              </w:rPr>
              <w:t>1641</w:t>
            </w:r>
          </w:p>
        </w:tc>
        <w:tc>
          <w:tcPr>
            <w:tcW w:w="1570" w:type="dxa"/>
          </w:tcPr>
          <w:p>
            <w:pPr>
              <w:pStyle w:val="8"/>
              <w:rPr>
                <w:sz w:val="20"/>
              </w:rPr>
            </w:pPr>
            <w:r>
              <w:rPr>
                <w:spacing w:val="-2"/>
                <w:sz w:val="20"/>
              </w:rPr>
              <w:t>2.2e-</w:t>
            </w:r>
            <w:r>
              <w:rPr>
                <w:spacing w:val="-5"/>
                <w:sz w:val="20"/>
              </w:rPr>
              <w:t>16</w:t>
            </w:r>
          </w:p>
        </w:tc>
        <w:tc>
          <w:tcPr>
            <w:tcW w:w="1570" w:type="dxa"/>
          </w:tcPr>
          <w:p>
            <w:pPr>
              <w:pStyle w:val="8"/>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2065" w:type="dxa"/>
          </w:tcPr>
          <w:p>
            <w:pPr>
              <w:pStyle w:val="8"/>
              <w:rPr>
                <w:sz w:val="20"/>
              </w:rPr>
            </w:pPr>
            <w:r>
              <w:rPr>
                <w:sz w:val="20"/>
              </w:rPr>
              <w:t>Region</w:t>
            </w:r>
            <w:r>
              <w:rPr>
                <w:spacing w:val="-4"/>
                <w:sz w:val="20"/>
              </w:rPr>
              <w:t xml:space="preserve"> </w:t>
            </w:r>
            <w:r>
              <w:rPr>
                <w:sz w:val="20"/>
                <w:lang w:val="en-US"/>
              </w:rPr>
              <w:t>vs</w:t>
            </w:r>
            <w:r>
              <w:rPr>
                <w:spacing w:val="-5"/>
                <w:sz w:val="20"/>
              </w:rPr>
              <w:t xml:space="preserve"> </w:t>
            </w:r>
            <w:r>
              <w:rPr>
                <w:spacing w:val="-2"/>
                <w:sz w:val="20"/>
              </w:rPr>
              <w:t>smoker</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7.3435</w:t>
            </w:r>
          </w:p>
        </w:tc>
        <w:tc>
          <w:tcPr>
            <w:tcW w:w="1254" w:type="dxa"/>
          </w:tcPr>
          <w:p>
            <w:pPr>
              <w:pStyle w:val="8"/>
              <w:ind w:left="108"/>
              <w:rPr>
                <w:sz w:val="20"/>
              </w:rPr>
            </w:pPr>
            <w:r>
              <w:rPr>
                <w:spacing w:val="-10"/>
                <w:sz w:val="20"/>
              </w:rPr>
              <w:t>3</w:t>
            </w:r>
          </w:p>
        </w:tc>
        <w:tc>
          <w:tcPr>
            <w:tcW w:w="1570" w:type="dxa"/>
          </w:tcPr>
          <w:p>
            <w:pPr>
              <w:pStyle w:val="8"/>
              <w:rPr>
                <w:sz w:val="20"/>
              </w:rPr>
            </w:pPr>
            <w:r>
              <w:rPr>
                <w:spacing w:val="-2"/>
                <w:sz w:val="20"/>
              </w:rPr>
              <w:t>0.06172</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Smoker</w:t>
            </w:r>
            <w:r>
              <w:rPr>
                <w:spacing w:val="-5"/>
                <w:sz w:val="20"/>
              </w:rPr>
              <w:t xml:space="preserve"> </w:t>
            </w:r>
            <w:r>
              <w:rPr>
                <w:sz w:val="20"/>
                <w:lang w:val="en-US"/>
              </w:rPr>
              <w:t>vs</w:t>
            </w:r>
            <w:r>
              <w:rPr>
                <w:spacing w:val="-6"/>
                <w:sz w:val="20"/>
              </w:rPr>
              <w:t xml:space="preserve"> </w:t>
            </w:r>
            <w:r>
              <w:rPr>
                <w:spacing w:val="-5"/>
                <w:sz w:val="20"/>
              </w:rPr>
              <w:t>age</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52.429</w:t>
            </w:r>
          </w:p>
        </w:tc>
        <w:tc>
          <w:tcPr>
            <w:tcW w:w="1254" w:type="dxa"/>
          </w:tcPr>
          <w:p>
            <w:pPr>
              <w:pStyle w:val="8"/>
              <w:ind w:left="108"/>
              <w:rPr>
                <w:sz w:val="20"/>
              </w:rPr>
            </w:pPr>
            <w:r>
              <w:rPr>
                <w:spacing w:val="-5"/>
                <w:sz w:val="20"/>
              </w:rPr>
              <w:t>46</w:t>
            </w:r>
          </w:p>
        </w:tc>
        <w:tc>
          <w:tcPr>
            <w:tcW w:w="1570" w:type="dxa"/>
          </w:tcPr>
          <w:p>
            <w:pPr>
              <w:pStyle w:val="8"/>
              <w:rPr>
                <w:sz w:val="20"/>
              </w:rPr>
            </w:pPr>
            <w:r>
              <w:rPr>
                <w:spacing w:val="-2"/>
                <w:sz w:val="20"/>
              </w:rPr>
              <w:t>0.2388</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sz w:val="20"/>
              </w:rPr>
            </w:pPr>
            <w:r>
              <w:rPr>
                <w:sz w:val="20"/>
              </w:rPr>
              <w:t>Smoker</w:t>
            </w:r>
            <w:r>
              <w:rPr>
                <w:spacing w:val="-5"/>
                <w:sz w:val="20"/>
              </w:rPr>
              <w:t xml:space="preserve"> </w:t>
            </w:r>
            <w:r>
              <w:rPr>
                <w:sz w:val="20"/>
                <w:lang w:val="en-US"/>
              </w:rPr>
              <w:t>vs</w:t>
            </w:r>
            <w:r>
              <w:rPr>
                <w:spacing w:val="-6"/>
                <w:sz w:val="20"/>
              </w:rPr>
              <w:t xml:space="preserve"> </w:t>
            </w:r>
            <w:r>
              <w:rPr>
                <w:spacing w:val="-5"/>
                <w:sz w:val="20"/>
              </w:rPr>
              <w:t>bmi</w:t>
            </w:r>
          </w:p>
        </w:tc>
        <w:tc>
          <w:tcPr>
            <w:tcW w:w="1398" w:type="dxa"/>
          </w:tcPr>
          <w:p>
            <w:pPr>
              <w:pStyle w:val="8"/>
              <w:ind w:left="108"/>
              <w:rPr>
                <w:sz w:val="20"/>
              </w:rPr>
            </w:pPr>
            <w:r>
              <w:rPr>
                <w:spacing w:val="-2"/>
                <w:sz w:val="20"/>
              </w:rPr>
              <w:t>Chi-squared</w:t>
            </w:r>
          </w:p>
        </w:tc>
        <w:tc>
          <w:tcPr>
            <w:tcW w:w="1559" w:type="dxa"/>
          </w:tcPr>
          <w:p>
            <w:pPr>
              <w:pStyle w:val="8"/>
              <w:ind w:left="107"/>
              <w:rPr>
                <w:sz w:val="20"/>
              </w:rPr>
            </w:pPr>
            <w:r>
              <w:rPr>
                <w:spacing w:val="-2"/>
                <w:sz w:val="20"/>
              </w:rPr>
              <w:t>571.72</w:t>
            </w:r>
          </w:p>
        </w:tc>
        <w:tc>
          <w:tcPr>
            <w:tcW w:w="1254" w:type="dxa"/>
          </w:tcPr>
          <w:p>
            <w:pPr>
              <w:pStyle w:val="8"/>
              <w:ind w:left="108"/>
              <w:rPr>
                <w:sz w:val="20"/>
              </w:rPr>
            </w:pPr>
            <w:r>
              <w:rPr>
                <w:spacing w:val="-5"/>
                <w:sz w:val="20"/>
              </w:rPr>
              <w:t>547</w:t>
            </w:r>
          </w:p>
        </w:tc>
        <w:tc>
          <w:tcPr>
            <w:tcW w:w="1570" w:type="dxa"/>
          </w:tcPr>
          <w:p>
            <w:pPr>
              <w:pStyle w:val="8"/>
              <w:rPr>
                <w:sz w:val="20"/>
              </w:rPr>
            </w:pPr>
            <w:r>
              <w:rPr>
                <w:spacing w:val="-2"/>
                <w:sz w:val="20"/>
              </w:rPr>
              <w:t>0.2247</w:t>
            </w:r>
          </w:p>
        </w:tc>
        <w:tc>
          <w:tcPr>
            <w:tcW w:w="1570" w:type="dxa"/>
          </w:tcPr>
          <w:p>
            <w:pPr>
              <w:pStyle w:val="8"/>
              <w:spacing w:line="240" w:lineRule="auto"/>
              <w:ind w:left="0"/>
              <w:rPr>
                <w:rFonts w:hint="default" w:ascii="Times New Roman"/>
                <w:sz w:val="16"/>
                <w:lang w:val="en-US"/>
              </w:rPr>
            </w:pPr>
            <w:r>
              <w:rPr>
                <w:rFonts w:hint="default" w:ascii="Times New Roman"/>
                <w:sz w:val="16"/>
                <w:lang w:val="en-US"/>
              </w:rPr>
              <w:t xml:space="preserve">  </w:t>
            </w: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rFonts w:hint="default"/>
                <w:sz w:val="20"/>
                <w:lang w:val="en-US"/>
              </w:rPr>
            </w:pPr>
            <w:r>
              <w:rPr>
                <w:rFonts w:hint="default"/>
                <w:sz w:val="20"/>
                <w:lang w:val="en-US"/>
              </w:rPr>
              <w:t>Charges vs sex</w:t>
            </w:r>
          </w:p>
        </w:tc>
        <w:tc>
          <w:tcPr>
            <w:tcW w:w="1398" w:type="dxa"/>
          </w:tcPr>
          <w:p>
            <w:pPr>
              <w:pStyle w:val="8"/>
              <w:ind w:left="108"/>
              <w:rPr>
                <w:spacing w:val="-2"/>
                <w:sz w:val="20"/>
              </w:rPr>
            </w:pPr>
            <w:r>
              <w:rPr>
                <w:rFonts w:hint="default"/>
                <w:spacing w:val="-2"/>
                <w:sz w:val="20"/>
              </w:rPr>
              <w:t>Kruskal-Wallis</w:t>
            </w:r>
          </w:p>
        </w:tc>
        <w:tc>
          <w:tcPr>
            <w:tcW w:w="1559" w:type="dxa"/>
          </w:tcPr>
          <w:p>
            <w:pPr>
              <w:pStyle w:val="8"/>
              <w:ind w:left="107"/>
              <w:rPr>
                <w:spacing w:val="-2"/>
                <w:sz w:val="20"/>
              </w:rPr>
            </w:pPr>
            <w:r>
              <w:rPr>
                <w:rFonts w:hint="default"/>
                <w:spacing w:val="-2"/>
                <w:sz w:val="20"/>
              </w:rPr>
              <w:t>0.1204</w:t>
            </w:r>
          </w:p>
        </w:tc>
        <w:tc>
          <w:tcPr>
            <w:tcW w:w="1254" w:type="dxa"/>
          </w:tcPr>
          <w:p>
            <w:pPr>
              <w:pStyle w:val="8"/>
              <w:ind w:left="108"/>
              <w:rPr>
                <w:rFonts w:hint="default"/>
                <w:spacing w:val="-5"/>
                <w:sz w:val="20"/>
                <w:lang w:val="en-US"/>
              </w:rPr>
            </w:pPr>
            <w:r>
              <w:rPr>
                <w:rFonts w:hint="default"/>
                <w:spacing w:val="-5"/>
                <w:sz w:val="20"/>
                <w:lang w:val="en-US"/>
              </w:rPr>
              <w:t>1</w:t>
            </w:r>
          </w:p>
        </w:tc>
        <w:tc>
          <w:tcPr>
            <w:tcW w:w="1570" w:type="dxa"/>
          </w:tcPr>
          <w:p>
            <w:pPr>
              <w:pStyle w:val="8"/>
              <w:rPr>
                <w:spacing w:val="-2"/>
                <w:sz w:val="20"/>
              </w:rPr>
            </w:pPr>
            <w:r>
              <w:rPr>
                <w:rFonts w:hint="default"/>
                <w:sz w:val="20"/>
                <w:szCs w:val="20"/>
                <w:lang w:val="en-US"/>
              </w:rPr>
              <w:t>0.7286</w:t>
            </w:r>
          </w:p>
        </w:tc>
        <w:tc>
          <w:tcPr>
            <w:tcW w:w="1570" w:type="dxa"/>
          </w:tcPr>
          <w:p>
            <w:pPr>
              <w:pStyle w:val="8"/>
              <w:spacing w:line="240" w:lineRule="auto"/>
              <w:ind w:left="0" w:firstLine="100" w:firstLineChars="50"/>
              <w:rPr>
                <w:rFonts w:hint="default" w:ascii="Times New Roman"/>
                <w:sz w:val="16"/>
                <w:lang w:val="en-US"/>
              </w:rPr>
            </w:pPr>
            <w:r>
              <w:rPr>
                <w:rFonts w:hint="default" w:ascii="Calibri" w:hAnsi="Calibri" w:cs="Calibri"/>
                <w:sz w:val="20"/>
                <w:szCs w:val="20"/>
                <w:lang w:val="en-US"/>
              </w:rPr>
              <w:t>accept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rFonts w:hint="default"/>
                <w:sz w:val="20"/>
                <w:lang w:val="en-US"/>
              </w:rPr>
            </w:pPr>
            <w:r>
              <w:rPr>
                <w:rFonts w:hint="default"/>
                <w:sz w:val="20"/>
                <w:lang w:val="en-US"/>
              </w:rPr>
              <w:t>Charges vs children</w:t>
            </w:r>
          </w:p>
        </w:tc>
        <w:tc>
          <w:tcPr>
            <w:tcW w:w="1398" w:type="dxa"/>
          </w:tcPr>
          <w:p>
            <w:pPr>
              <w:pStyle w:val="8"/>
              <w:ind w:left="108"/>
              <w:rPr>
                <w:rFonts w:hint="default"/>
                <w:spacing w:val="-2"/>
                <w:sz w:val="20"/>
              </w:rPr>
            </w:pPr>
            <w:r>
              <w:rPr>
                <w:rFonts w:hint="default"/>
                <w:spacing w:val="-2"/>
                <w:sz w:val="20"/>
              </w:rPr>
              <w:t>Kruskal-Wallis</w:t>
            </w:r>
          </w:p>
        </w:tc>
        <w:tc>
          <w:tcPr>
            <w:tcW w:w="1559" w:type="dxa"/>
          </w:tcPr>
          <w:p>
            <w:pPr>
              <w:pStyle w:val="8"/>
              <w:ind w:left="107"/>
              <w:rPr>
                <w:rFonts w:hint="default"/>
                <w:spacing w:val="-2"/>
                <w:sz w:val="20"/>
              </w:rPr>
            </w:pPr>
            <w:r>
              <w:rPr>
                <w:rFonts w:hint="default"/>
                <w:sz w:val="20"/>
                <w:szCs w:val="20"/>
                <w:lang w:val="en-US"/>
              </w:rPr>
              <w:t>29.487</w:t>
            </w:r>
          </w:p>
        </w:tc>
        <w:tc>
          <w:tcPr>
            <w:tcW w:w="1254" w:type="dxa"/>
          </w:tcPr>
          <w:p>
            <w:pPr>
              <w:pStyle w:val="8"/>
              <w:ind w:left="108"/>
              <w:rPr>
                <w:rFonts w:hint="default"/>
                <w:spacing w:val="-5"/>
                <w:sz w:val="20"/>
                <w:lang w:val="en-US"/>
              </w:rPr>
            </w:pPr>
            <w:r>
              <w:rPr>
                <w:rFonts w:hint="default"/>
                <w:spacing w:val="-5"/>
                <w:sz w:val="20"/>
                <w:lang w:val="en-US"/>
              </w:rPr>
              <w:t>5</w:t>
            </w:r>
          </w:p>
        </w:tc>
        <w:tc>
          <w:tcPr>
            <w:tcW w:w="1570" w:type="dxa"/>
          </w:tcPr>
          <w:p>
            <w:pPr>
              <w:pStyle w:val="8"/>
              <w:rPr>
                <w:rFonts w:hint="default"/>
                <w:sz w:val="20"/>
                <w:szCs w:val="20"/>
                <w:lang w:val="en-US"/>
              </w:rPr>
            </w:pPr>
            <w:r>
              <w:rPr>
                <w:rFonts w:hint="default"/>
                <w:sz w:val="20"/>
                <w:szCs w:val="20"/>
                <w:lang w:val="en-US"/>
              </w:rPr>
              <w:t>1.86e-05</w:t>
            </w:r>
          </w:p>
        </w:tc>
        <w:tc>
          <w:tcPr>
            <w:tcW w:w="1570" w:type="dxa"/>
          </w:tcPr>
          <w:p>
            <w:pPr>
              <w:pStyle w:val="8"/>
              <w:spacing w:line="240" w:lineRule="auto"/>
              <w:ind w:left="0" w:firstLine="100" w:firstLineChars="50"/>
              <w:rPr>
                <w:rFonts w:hint="default" w:ascii="Calibri" w:hAnsi="Calibri" w:cs="Calibri"/>
                <w:sz w:val="20"/>
                <w:szCs w:val="20"/>
                <w:lang w:val="en-US"/>
              </w:rPr>
            </w:pPr>
            <w:r>
              <w:rPr>
                <w:rFonts w:hint="default" w:ascii="Calibri" w:hAnsi="Calibri" w:cs="Calibri"/>
                <w:sz w:val="20"/>
                <w:szCs w:val="20"/>
                <w:lang w:val="en-US"/>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2065" w:type="dxa"/>
          </w:tcPr>
          <w:p>
            <w:pPr>
              <w:pStyle w:val="8"/>
              <w:rPr>
                <w:rFonts w:hint="default"/>
                <w:sz w:val="20"/>
                <w:lang w:val="en-US"/>
              </w:rPr>
            </w:pPr>
            <w:r>
              <w:rPr>
                <w:rFonts w:hint="default"/>
                <w:sz w:val="20"/>
                <w:lang w:val="en-US"/>
              </w:rPr>
              <w:t>Charges vs smoker</w:t>
            </w:r>
          </w:p>
        </w:tc>
        <w:tc>
          <w:tcPr>
            <w:tcW w:w="1398" w:type="dxa"/>
          </w:tcPr>
          <w:p>
            <w:pPr>
              <w:pStyle w:val="8"/>
              <w:ind w:left="108"/>
              <w:rPr>
                <w:rFonts w:hint="default"/>
                <w:spacing w:val="-2"/>
                <w:sz w:val="20"/>
              </w:rPr>
            </w:pPr>
            <w:r>
              <w:rPr>
                <w:rFonts w:hint="default"/>
                <w:spacing w:val="-2"/>
                <w:sz w:val="20"/>
              </w:rPr>
              <w:t>Kruskal-Wallis</w:t>
            </w:r>
          </w:p>
        </w:tc>
        <w:tc>
          <w:tcPr>
            <w:tcW w:w="1559" w:type="dxa"/>
          </w:tcPr>
          <w:p>
            <w:pPr>
              <w:pStyle w:val="8"/>
              <w:ind w:left="107"/>
              <w:rPr>
                <w:rFonts w:hint="default"/>
                <w:sz w:val="20"/>
                <w:szCs w:val="20"/>
                <w:lang w:val="en-US"/>
              </w:rPr>
            </w:pPr>
            <w:r>
              <w:rPr>
                <w:rFonts w:hint="default"/>
                <w:sz w:val="20"/>
                <w:szCs w:val="20"/>
                <w:lang w:val="en-US"/>
              </w:rPr>
              <w:t>588.52</w:t>
            </w:r>
          </w:p>
        </w:tc>
        <w:tc>
          <w:tcPr>
            <w:tcW w:w="1254" w:type="dxa"/>
          </w:tcPr>
          <w:p>
            <w:pPr>
              <w:pStyle w:val="8"/>
              <w:ind w:left="108"/>
              <w:rPr>
                <w:rFonts w:hint="default"/>
                <w:spacing w:val="-5"/>
                <w:sz w:val="20"/>
                <w:lang w:val="en-US"/>
              </w:rPr>
            </w:pPr>
            <w:r>
              <w:rPr>
                <w:rFonts w:hint="default"/>
                <w:spacing w:val="-5"/>
                <w:sz w:val="20"/>
                <w:lang w:val="en-US"/>
              </w:rPr>
              <w:t>1</w:t>
            </w:r>
          </w:p>
        </w:tc>
        <w:tc>
          <w:tcPr>
            <w:tcW w:w="1570" w:type="dxa"/>
          </w:tcPr>
          <w:p>
            <w:pPr>
              <w:pStyle w:val="4"/>
              <w:spacing w:before="65"/>
              <w:ind w:left="0"/>
              <w:rPr>
                <w:rFonts w:hint="default"/>
                <w:sz w:val="20"/>
                <w:szCs w:val="20"/>
                <w:lang w:val="en-US"/>
              </w:rPr>
            </w:pPr>
            <w:r>
              <w:rPr>
                <w:rFonts w:hint="default"/>
                <w:lang w:val="en-US"/>
              </w:rPr>
              <w:t>&lt; 2.2e-16</w:t>
            </w:r>
          </w:p>
        </w:tc>
        <w:tc>
          <w:tcPr>
            <w:tcW w:w="1570" w:type="dxa"/>
          </w:tcPr>
          <w:p>
            <w:pPr>
              <w:pStyle w:val="8"/>
              <w:spacing w:line="240" w:lineRule="auto"/>
              <w:ind w:left="0" w:firstLine="100" w:firstLineChars="50"/>
              <w:rPr>
                <w:rFonts w:hint="default" w:ascii="Calibri" w:hAnsi="Calibri" w:cs="Calibri"/>
                <w:sz w:val="20"/>
                <w:szCs w:val="20"/>
                <w:lang w:val="en-US"/>
              </w:rPr>
            </w:pPr>
            <w:r>
              <w:rPr>
                <w:rFonts w:hint="default" w:ascii="Calibri" w:hAnsi="Calibri" w:cs="Calibri"/>
                <w:sz w:val="20"/>
                <w:szCs w:val="20"/>
                <w:lang w:val="en-US"/>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2065" w:type="dxa"/>
          </w:tcPr>
          <w:p>
            <w:pPr>
              <w:pStyle w:val="8"/>
              <w:rPr>
                <w:rFonts w:hint="default"/>
                <w:sz w:val="20"/>
                <w:lang w:val="en-US"/>
              </w:rPr>
            </w:pPr>
            <w:r>
              <w:rPr>
                <w:rFonts w:hint="default"/>
                <w:sz w:val="20"/>
                <w:lang w:val="en-US"/>
              </w:rPr>
              <w:t>Charges vs region</w:t>
            </w:r>
          </w:p>
        </w:tc>
        <w:tc>
          <w:tcPr>
            <w:tcW w:w="1398" w:type="dxa"/>
          </w:tcPr>
          <w:p>
            <w:pPr>
              <w:pStyle w:val="8"/>
              <w:ind w:left="108"/>
              <w:rPr>
                <w:rFonts w:hint="default"/>
                <w:spacing w:val="-2"/>
                <w:sz w:val="20"/>
              </w:rPr>
            </w:pPr>
            <w:r>
              <w:rPr>
                <w:rFonts w:hint="default"/>
                <w:spacing w:val="-2"/>
                <w:sz w:val="20"/>
              </w:rPr>
              <w:t>Kruskal-Wallis</w:t>
            </w:r>
          </w:p>
        </w:tc>
        <w:tc>
          <w:tcPr>
            <w:tcW w:w="1559" w:type="dxa"/>
          </w:tcPr>
          <w:p>
            <w:pPr>
              <w:pStyle w:val="8"/>
              <w:ind w:left="107"/>
              <w:rPr>
                <w:rFonts w:hint="default"/>
                <w:sz w:val="20"/>
                <w:szCs w:val="20"/>
                <w:lang w:val="en-US"/>
              </w:rPr>
            </w:pPr>
            <w:r>
              <w:rPr>
                <w:rFonts w:hint="default"/>
                <w:sz w:val="20"/>
                <w:szCs w:val="20"/>
                <w:lang w:val="en-US"/>
              </w:rPr>
              <w:t>4.7342</w:t>
            </w:r>
          </w:p>
        </w:tc>
        <w:tc>
          <w:tcPr>
            <w:tcW w:w="1254" w:type="dxa"/>
          </w:tcPr>
          <w:p>
            <w:pPr>
              <w:pStyle w:val="8"/>
              <w:ind w:left="108"/>
              <w:rPr>
                <w:rFonts w:hint="default"/>
                <w:spacing w:val="-5"/>
                <w:sz w:val="20"/>
                <w:lang w:val="en-US"/>
              </w:rPr>
            </w:pPr>
            <w:r>
              <w:rPr>
                <w:rFonts w:hint="default"/>
                <w:spacing w:val="-5"/>
                <w:sz w:val="20"/>
                <w:lang w:val="en-US"/>
              </w:rPr>
              <w:t>3</w:t>
            </w:r>
          </w:p>
        </w:tc>
        <w:tc>
          <w:tcPr>
            <w:tcW w:w="1570" w:type="dxa"/>
          </w:tcPr>
          <w:p>
            <w:pPr>
              <w:pStyle w:val="8"/>
              <w:rPr>
                <w:rFonts w:hint="default"/>
                <w:sz w:val="20"/>
                <w:szCs w:val="20"/>
                <w:lang w:val="en-US"/>
              </w:rPr>
            </w:pPr>
            <w:r>
              <w:rPr>
                <w:rFonts w:hint="default"/>
                <w:sz w:val="20"/>
                <w:szCs w:val="20"/>
                <w:lang w:val="en-US"/>
              </w:rPr>
              <w:t>0.1923</w:t>
            </w:r>
          </w:p>
        </w:tc>
        <w:tc>
          <w:tcPr>
            <w:tcW w:w="1570" w:type="dxa"/>
          </w:tcPr>
          <w:p>
            <w:pPr>
              <w:pStyle w:val="8"/>
              <w:spacing w:line="240" w:lineRule="auto"/>
              <w:ind w:left="0" w:firstLine="100" w:firstLineChars="50"/>
              <w:rPr>
                <w:rFonts w:hint="default" w:ascii="Calibri" w:hAnsi="Calibri" w:cs="Calibri"/>
                <w:sz w:val="20"/>
                <w:szCs w:val="20"/>
                <w:lang w:val="en-US"/>
              </w:rPr>
            </w:pPr>
            <w:r>
              <w:rPr>
                <w:rFonts w:hint="default" w:ascii="Calibri" w:hAnsi="Calibri" w:cs="Calibri"/>
                <w:sz w:val="20"/>
                <w:szCs w:val="20"/>
                <w:lang w:val="en-US"/>
              </w:rPr>
              <w:t>accept</w:t>
            </w:r>
          </w:p>
        </w:tc>
      </w:tr>
    </w:tbl>
    <w:p>
      <w:pPr>
        <w:pStyle w:val="4"/>
        <w:ind w:left="0"/>
      </w:pPr>
    </w:p>
    <w:p>
      <w:pPr>
        <w:pStyle w:val="4"/>
        <w:spacing w:before="65"/>
        <w:ind w:left="0"/>
        <w:rPr>
          <w:rFonts w:hint="default"/>
          <w:lang w:val="en-US"/>
        </w:rPr>
      </w:pPr>
    </w:p>
    <w:p>
      <w:pPr>
        <w:pStyle w:val="4"/>
        <w:spacing w:before="242"/>
        <w:ind w:right="1571"/>
      </w:pPr>
      <w:r>
        <w:t xml:space="preserve">Null Hypothesis (H0): There is no </w:t>
      </w:r>
      <w:r>
        <w:rPr>
          <w:rFonts w:hint="default"/>
          <w:lang w:val="en-US"/>
        </w:rPr>
        <w:t>significant relationship</w:t>
      </w:r>
      <w:r>
        <w:t xml:space="preserve"> between the variable(I.e variable are independent). Alternative</w:t>
      </w:r>
      <w:r>
        <w:rPr>
          <w:spacing w:val="-5"/>
        </w:rPr>
        <w:t xml:space="preserve"> </w:t>
      </w:r>
      <w:r>
        <w:t>Hypothesis</w:t>
      </w:r>
      <w:r>
        <w:rPr>
          <w:spacing w:val="-3"/>
        </w:rPr>
        <w:t xml:space="preserve"> </w:t>
      </w:r>
      <w:r>
        <w:t>(H1):</w:t>
      </w:r>
      <w:r>
        <w:rPr>
          <w:spacing w:val="-2"/>
        </w:rPr>
        <w:t xml:space="preserve"> </w:t>
      </w:r>
      <w:r>
        <w:t>there</w:t>
      </w:r>
      <w:r>
        <w:rPr>
          <w:spacing w:val="-2"/>
        </w:rPr>
        <w:t xml:space="preserve"> </w:t>
      </w:r>
      <w:r>
        <w:t>is</w:t>
      </w:r>
      <w:r>
        <w:rPr>
          <w:spacing w:val="-5"/>
        </w:rPr>
        <w:t xml:space="preserve"> </w:t>
      </w:r>
      <w:r>
        <w:t>an</w:t>
      </w:r>
      <w:r>
        <w:rPr>
          <w:spacing w:val="-5"/>
        </w:rPr>
        <w:t xml:space="preserve"> </w:t>
      </w:r>
      <w:r>
        <w:rPr>
          <w:rFonts w:hint="default"/>
          <w:spacing w:val="-5"/>
          <w:lang w:val="en-US"/>
        </w:rPr>
        <w:t>significant relationship</w:t>
      </w:r>
      <w:r>
        <w:rPr>
          <w:spacing w:val="-1"/>
        </w:rPr>
        <w:t xml:space="preserve"> </w:t>
      </w:r>
      <w:r>
        <w:t>between</w:t>
      </w:r>
      <w:r>
        <w:rPr>
          <w:spacing w:val="-3"/>
        </w:rPr>
        <w:t xml:space="preserve"> </w:t>
      </w:r>
      <w:r>
        <w:t>variable</w:t>
      </w:r>
      <w:r>
        <w:rPr>
          <w:spacing w:val="-2"/>
        </w:rPr>
        <w:t xml:space="preserve"> </w:t>
      </w:r>
      <w:r>
        <w:t>(I.e</w:t>
      </w:r>
      <w:r>
        <w:rPr>
          <w:spacing w:val="-5"/>
        </w:rPr>
        <w:t xml:space="preserve"> </w:t>
      </w:r>
      <w:r>
        <w:t>variable</w:t>
      </w:r>
      <w:r>
        <w:rPr>
          <w:spacing w:val="-2"/>
        </w:rPr>
        <w:t xml:space="preserve"> </w:t>
      </w:r>
      <w:r>
        <w:t>are</w:t>
      </w:r>
      <w:r>
        <w:rPr>
          <w:spacing w:val="-5"/>
        </w:rPr>
        <w:t xml:space="preserve"> </w:t>
      </w:r>
      <w:r>
        <w:t>dependent)</w:t>
      </w:r>
    </w:p>
    <w:p>
      <w:pPr>
        <w:pStyle w:val="4"/>
        <w:spacing w:before="65"/>
        <w:ind w:left="0"/>
      </w:pPr>
    </w:p>
    <w:tbl>
      <w:tblPr>
        <w:tblStyle w:val="3"/>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9"/>
        <w:gridCol w:w="1569"/>
        <w:gridCol w:w="1569"/>
        <w:gridCol w:w="1570"/>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ind w:left="107"/>
              <w:rPr>
                <w:sz w:val="20"/>
              </w:rPr>
            </w:pPr>
            <w:r>
              <w:rPr>
                <w:spacing w:val="-2"/>
                <w:sz w:val="20"/>
              </w:rPr>
              <w:t>variables</w:t>
            </w:r>
          </w:p>
        </w:tc>
        <w:tc>
          <w:tcPr>
            <w:tcW w:w="1569" w:type="dxa"/>
          </w:tcPr>
          <w:p>
            <w:pPr>
              <w:pStyle w:val="8"/>
              <w:ind w:left="107"/>
              <w:rPr>
                <w:sz w:val="20"/>
              </w:rPr>
            </w:pPr>
            <w:r>
              <w:rPr>
                <w:sz w:val="20"/>
              </w:rPr>
              <w:t>Type</w:t>
            </w:r>
            <w:r>
              <w:rPr>
                <w:spacing w:val="-4"/>
                <w:sz w:val="20"/>
              </w:rPr>
              <w:t xml:space="preserve"> </w:t>
            </w:r>
            <w:r>
              <w:rPr>
                <w:sz w:val="20"/>
              </w:rPr>
              <w:t>of</w:t>
            </w:r>
            <w:r>
              <w:rPr>
                <w:spacing w:val="-3"/>
                <w:sz w:val="20"/>
              </w:rPr>
              <w:t xml:space="preserve"> </w:t>
            </w:r>
            <w:r>
              <w:rPr>
                <w:spacing w:val="-4"/>
                <w:sz w:val="20"/>
              </w:rPr>
              <w:t>test</w:t>
            </w:r>
          </w:p>
        </w:tc>
        <w:tc>
          <w:tcPr>
            <w:tcW w:w="1569" w:type="dxa"/>
          </w:tcPr>
          <w:p>
            <w:pPr>
              <w:pStyle w:val="8"/>
              <w:ind w:left="108"/>
              <w:rPr>
                <w:sz w:val="20"/>
              </w:rPr>
            </w:pPr>
            <w:r>
              <w:rPr>
                <w:spacing w:val="-2"/>
                <w:sz w:val="20"/>
              </w:rPr>
              <w:t>r-value</w:t>
            </w:r>
          </w:p>
        </w:tc>
        <w:tc>
          <w:tcPr>
            <w:tcW w:w="1570" w:type="dxa"/>
          </w:tcPr>
          <w:p>
            <w:pPr>
              <w:pStyle w:val="8"/>
              <w:ind w:left="107"/>
              <w:rPr>
                <w:sz w:val="20"/>
              </w:rPr>
            </w:pPr>
            <w:r>
              <w:rPr>
                <w:spacing w:val="-2"/>
                <w:sz w:val="20"/>
              </w:rPr>
              <w:t>P-value</w:t>
            </w:r>
          </w:p>
        </w:tc>
        <w:tc>
          <w:tcPr>
            <w:tcW w:w="1570" w:type="dxa"/>
          </w:tcPr>
          <w:p>
            <w:pPr>
              <w:pStyle w:val="8"/>
              <w:rPr>
                <w:sz w:val="20"/>
              </w:rPr>
            </w:pPr>
            <w:r>
              <w:rPr>
                <w:sz w:val="20"/>
              </w:rPr>
              <w:t>Decision</w:t>
            </w:r>
            <w:r>
              <w:rPr>
                <w:spacing w:val="-6"/>
                <w:sz w:val="20"/>
              </w:rPr>
              <w:t xml:space="preserve"> </w:t>
            </w:r>
            <w:r>
              <w:rPr>
                <w:sz w:val="20"/>
              </w:rPr>
              <w:t>on</w:t>
            </w:r>
            <w:r>
              <w:rPr>
                <w:spacing w:val="-5"/>
                <w:sz w:val="20"/>
              </w:rPr>
              <w:t xml:space="preserve"> H0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spacing w:line="223" w:lineRule="exact"/>
              <w:ind w:left="107"/>
              <w:rPr>
                <w:sz w:val="20"/>
              </w:rPr>
            </w:pPr>
            <w:r>
              <w:rPr>
                <w:sz w:val="20"/>
              </w:rPr>
              <w:t>Age</w:t>
            </w:r>
            <w:r>
              <w:rPr>
                <w:spacing w:val="-2"/>
                <w:sz w:val="20"/>
              </w:rPr>
              <w:t xml:space="preserve"> </w:t>
            </w:r>
            <w:r>
              <w:rPr>
                <w:sz w:val="20"/>
                <w:lang w:val="en-US"/>
              </w:rPr>
              <w:t>vs</w:t>
            </w:r>
            <w:r>
              <w:rPr>
                <w:spacing w:val="-4"/>
                <w:sz w:val="20"/>
              </w:rPr>
              <w:t xml:space="preserve"> </w:t>
            </w:r>
            <w:r>
              <w:rPr>
                <w:spacing w:val="-5"/>
                <w:sz w:val="20"/>
              </w:rPr>
              <w:t>bmi</w:t>
            </w:r>
          </w:p>
        </w:tc>
        <w:tc>
          <w:tcPr>
            <w:tcW w:w="1569" w:type="dxa"/>
          </w:tcPr>
          <w:p>
            <w:pPr>
              <w:pStyle w:val="8"/>
              <w:spacing w:line="223" w:lineRule="exact"/>
              <w:ind w:left="107"/>
              <w:rPr>
                <w:sz w:val="20"/>
              </w:rPr>
            </w:pPr>
            <w:r>
              <w:rPr>
                <w:spacing w:val="-2"/>
                <w:sz w:val="20"/>
              </w:rPr>
              <w:t>spearman</w:t>
            </w:r>
          </w:p>
        </w:tc>
        <w:tc>
          <w:tcPr>
            <w:tcW w:w="1569" w:type="dxa"/>
          </w:tcPr>
          <w:p>
            <w:pPr>
              <w:pStyle w:val="8"/>
              <w:spacing w:line="223" w:lineRule="exact"/>
              <w:ind w:left="108"/>
              <w:rPr>
                <w:sz w:val="20"/>
              </w:rPr>
            </w:pPr>
            <w:r>
              <w:rPr>
                <w:spacing w:val="-2"/>
                <w:sz w:val="20"/>
              </w:rPr>
              <w:t>0.107736</w:t>
            </w:r>
          </w:p>
        </w:tc>
        <w:tc>
          <w:tcPr>
            <w:tcW w:w="1570" w:type="dxa"/>
          </w:tcPr>
          <w:p>
            <w:pPr>
              <w:pStyle w:val="8"/>
              <w:spacing w:line="223" w:lineRule="exact"/>
              <w:ind w:left="107"/>
              <w:rPr>
                <w:sz w:val="20"/>
              </w:rPr>
            </w:pPr>
            <w:r>
              <w:rPr>
                <w:spacing w:val="-2"/>
                <w:sz w:val="20"/>
              </w:rPr>
              <w:t>7.859e-</w:t>
            </w:r>
            <w:r>
              <w:rPr>
                <w:spacing w:val="-5"/>
                <w:sz w:val="20"/>
              </w:rPr>
              <w:t>05</w:t>
            </w:r>
          </w:p>
        </w:tc>
        <w:tc>
          <w:tcPr>
            <w:tcW w:w="1570" w:type="dxa"/>
          </w:tcPr>
          <w:p>
            <w:pPr>
              <w:pStyle w:val="8"/>
              <w:spacing w:line="223" w:lineRule="exact"/>
              <w:rPr>
                <w:sz w:val="20"/>
              </w:rPr>
            </w:pPr>
            <w:r>
              <w:rPr>
                <w:spacing w:val="-2"/>
                <w:sz w:val="20"/>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spacing w:line="223" w:lineRule="exact"/>
              <w:ind w:left="107"/>
              <w:rPr>
                <w:rFonts w:hint="default"/>
                <w:sz w:val="20"/>
                <w:lang w:val="en-US"/>
              </w:rPr>
            </w:pPr>
            <w:r>
              <w:rPr>
                <w:rFonts w:hint="default"/>
                <w:sz w:val="20"/>
                <w:lang w:val="en-US"/>
              </w:rPr>
              <w:t>Charges vs bmi</w:t>
            </w:r>
          </w:p>
        </w:tc>
        <w:tc>
          <w:tcPr>
            <w:tcW w:w="1569" w:type="dxa"/>
          </w:tcPr>
          <w:p>
            <w:pPr>
              <w:pStyle w:val="8"/>
              <w:spacing w:line="223" w:lineRule="exact"/>
              <w:ind w:left="107"/>
              <w:rPr>
                <w:spacing w:val="-2"/>
                <w:sz w:val="20"/>
              </w:rPr>
            </w:pPr>
            <w:r>
              <w:rPr>
                <w:spacing w:val="-2"/>
                <w:sz w:val="20"/>
              </w:rPr>
              <w:t>spearman</w:t>
            </w:r>
          </w:p>
        </w:tc>
        <w:tc>
          <w:tcPr>
            <w:tcW w:w="1569" w:type="dxa"/>
          </w:tcPr>
          <w:p>
            <w:pPr>
              <w:pStyle w:val="8"/>
              <w:spacing w:line="223" w:lineRule="exact"/>
              <w:ind w:left="108"/>
              <w:rPr>
                <w:spacing w:val="-2"/>
                <w:sz w:val="20"/>
              </w:rPr>
            </w:pPr>
            <w:r>
              <w:rPr>
                <w:rFonts w:hint="default"/>
                <w:spacing w:val="-2"/>
                <w:sz w:val="20"/>
              </w:rPr>
              <w:t>0.1193959</w:t>
            </w:r>
          </w:p>
        </w:tc>
        <w:tc>
          <w:tcPr>
            <w:tcW w:w="1570" w:type="dxa"/>
          </w:tcPr>
          <w:p>
            <w:pPr>
              <w:pStyle w:val="8"/>
              <w:spacing w:line="223" w:lineRule="exact"/>
              <w:ind w:left="107"/>
              <w:rPr>
                <w:spacing w:val="-2"/>
                <w:sz w:val="20"/>
              </w:rPr>
            </w:pPr>
            <w:r>
              <w:rPr>
                <w:rFonts w:hint="default"/>
                <w:spacing w:val="-2"/>
                <w:sz w:val="20"/>
              </w:rPr>
              <w:t>1.193e-05</w:t>
            </w:r>
          </w:p>
        </w:tc>
        <w:tc>
          <w:tcPr>
            <w:tcW w:w="1570" w:type="dxa"/>
          </w:tcPr>
          <w:p>
            <w:pPr>
              <w:pStyle w:val="8"/>
              <w:spacing w:line="223" w:lineRule="exact"/>
              <w:rPr>
                <w:rFonts w:hint="default"/>
                <w:spacing w:val="-2"/>
                <w:sz w:val="20"/>
                <w:lang w:val="en-US"/>
              </w:rPr>
            </w:pPr>
            <w:r>
              <w:rPr>
                <w:rFonts w:hint="default"/>
                <w:spacing w:val="-2"/>
                <w:sz w:val="20"/>
                <w:lang w:val="en-US"/>
              </w:rPr>
              <w:t>reject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569" w:type="dxa"/>
          </w:tcPr>
          <w:p>
            <w:pPr>
              <w:pStyle w:val="8"/>
              <w:spacing w:line="223" w:lineRule="exact"/>
              <w:ind w:left="107"/>
              <w:rPr>
                <w:rFonts w:hint="default"/>
                <w:sz w:val="20"/>
                <w:lang w:val="en-US"/>
              </w:rPr>
            </w:pPr>
            <w:r>
              <w:rPr>
                <w:rFonts w:hint="default"/>
                <w:sz w:val="20"/>
                <w:lang w:val="en-US"/>
              </w:rPr>
              <w:t>Charges vs age</w:t>
            </w:r>
          </w:p>
        </w:tc>
        <w:tc>
          <w:tcPr>
            <w:tcW w:w="1569" w:type="dxa"/>
          </w:tcPr>
          <w:p>
            <w:pPr>
              <w:pStyle w:val="8"/>
              <w:spacing w:line="223" w:lineRule="exact"/>
              <w:ind w:left="107"/>
              <w:rPr>
                <w:spacing w:val="-2"/>
                <w:sz w:val="20"/>
              </w:rPr>
            </w:pPr>
            <w:r>
              <w:rPr>
                <w:spacing w:val="-2"/>
                <w:sz w:val="20"/>
              </w:rPr>
              <w:t>spearman</w:t>
            </w:r>
          </w:p>
        </w:tc>
        <w:tc>
          <w:tcPr>
            <w:tcW w:w="1569" w:type="dxa"/>
          </w:tcPr>
          <w:p>
            <w:pPr>
              <w:pStyle w:val="8"/>
              <w:spacing w:line="223" w:lineRule="exact"/>
              <w:ind w:left="108"/>
              <w:rPr>
                <w:spacing w:val="-2"/>
                <w:sz w:val="20"/>
              </w:rPr>
            </w:pPr>
            <w:r>
              <w:rPr>
                <w:rFonts w:hint="default"/>
                <w:spacing w:val="-2"/>
                <w:sz w:val="20"/>
              </w:rPr>
              <w:t>0.5343921</w:t>
            </w:r>
          </w:p>
        </w:tc>
        <w:tc>
          <w:tcPr>
            <w:tcW w:w="1570" w:type="dxa"/>
          </w:tcPr>
          <w:p>
            <w:pPr>
              <w:pStyle w:val="8"/>
              <w:spacing w:line="223" w:lineRule="exact"/>
              <w:ind w:left="107"/>
              <w:rPr>
                <w:spacing w:val="-2"/>
                <w:sz w:val="20"/>
              </w:rPr>
            </w:pPr>
            <w:r>
              <w:rPr>
                <w:rFonts w:hint="default"/>
                <w:spacing w:val="-2"/>
                <w:sz w:val="20"/>
              </w:rPr>
              <w:t>&lt; 2.2e-16</w:t>
            </w:r>
          </w:p>
        </w:tc>
        <w:tc>
          <w:tcPr>
            <w:tcW w:w="1570" w:type="dxa"/>
          </w:tcPr>
          <w:p>
            <w:pPr>
              <w:pStyle w:val="8"/>
              <w:spacing w:line="223" w:lineRule="exact"/>
              <w:rPr>
                <w:rFonts w:hint="default"/>
                <w:spacing w:val="-2"/>
                <w:sz w:val="20"/>
                <w:lang w:val="en-US"/>
              </w:rPr>
            </w:pPr>
            <w:r>
              <w:rPr>
                <w:rFonts w:hint="default"/>
                <w:spacing w:val="-2"/>
                <w:sz w:val="20"/>
                <w:lang w:val="en-US"/>
              </w:rPr>
              <w:t>reject</w:t>
            </w:r>
          </w:p>
        </w:tc>
      </w:tr>
    </w:tbl>
    <w:p>
      <w:pPr>
        <w:pStyle w:val="4"/>
        <w:spacing w:before="165"/>
        <w:ind w:left="0"/>
      </w:pPr>
    </w:p>
    <w:p>
      <w:pPr>
        <w:pStyle w:val="4"/>
        <w:spacing w:before="165"/>
        <w:ind w:left="0"/>
        <w:rPr>
          <w:rFonts w:hint="default"/>
          <w:lang w:val="en-US"/>
        </w:rPr>
      </w:pPr>
      <w:r>
        <w:rPr>
          <w:rFonts w:hint="default"/>
          <w:lang w:val="en-US"/>
        </w:rPr>
        <w:t xml:space="preserve">                   </w:t>
      </w:r>
      <w:r>
        <w:rPr>
          <w:rFonts w:hint="default"/>
          <w:lang w:val="en-US"/>
        </w:rPr>
        <w:drawing>
          <wp:inline distT="0" distB="0" distL="114300" distR="114300">
            <wp:extent cx="3241675" cy="3154045"/>
            <wp:effectExtent l="0" t="0" r="9525" b="8255"/>
            <wp:docPr id="2" name="Picture 2" descr="cor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_circle"/>
                    <pic:cNvPicPr>
                      <a:picLocks noChangeAspect="1"/>
                    </pic:cNvPicPr>
                  </pic:nvPicPr>
                  <pic:blipFill>
                    <a:blip r:embed="rId7"/>
                    <a:stretch>
                      <a:fillRect/>
                    </a:stretch>
                  </pic:blipFill>
                  <pic:spPr>
                    <a:xfrm>
                      <a:off x="0" y="0"/>
                      <a:ext cx="3241675" cy="3154045"/>
                    </a:xfrm>
                    <a:prstGeom prst="rect">
                      <a:avLst/>
                    </a:prstGeom>
                  </pic:spPr>
                </pic:pic>
              </a:graphicData>
            </a:graphic>
          </wp:inline>
        </w:drawing>
      </w:r>
    </w:p>
    <w:p>
      <w:pPr>
        <w:pStyle w:val="4"/>
        <w:spacing w:before="187"/>
        <w:jc w:val="both"/>
        <w:rPr>
          <w:rFonts w:hint="default"/>
          <w:lang w:val="en-US"/>
        </w:rPr>
      </w:pPr>
      <w:r>
        <w:rPr>
          <w:rFonts w:hint="default"/>
          <w:lang w:val="en-US"/>
        </w:rPr>
        <w:t>From the correlation matrix, it is observed that:</w:t>
      </w:r>
    </w:p>
    <w:p>
      <w:pPr>
        <w:pStyle w:val="4"/>
        <w:spacing w:before="187"/>
        <w:jc w:val="both"/>
        <w:rPr>
          <w:rFonts w:hint="default"/>
          <w:lang w:val="en-US"/>
        </w:rPr>
      </w:pPr>
    </w:p>
    <w:p>
      <w:pPr>
        <w:pStyle w:val="4"/>
        <w:spacing w:before="187"/>
        <w:jc w:val="both"/>
        <w:rPr>
          <w:rFonts w:hint="default"/>
          <w:lang w:val="en-US"/>
        </w:rPr>
      </w:pPr>
      <w:r>
        <w:rPr>
          <w:rFonts w:hint="default"/>
          <w:lang w:val="en-US"/>
        </w:rPr>
        <w:t>-There is a weak positive correlation between age and BMI, children and age, and children and charges.</w:t>
      </w:r>
    </w:p>
    <w:p>
      <w:pPr>
        <w:pStyle w:val="4"/>
        <w:spacing w:before="187"/>
        <w:jc w:val="both"/>
        <w:rPr>
          <w:rFonts w:hint="default"/>
          <w:lang w:val="en-US"/>
        </w:rPr>
      </w:pPr>
      <w:r>
        <w:rPr>
          <w:rFonts w:hint="default"/>
          <w:lang w:val="en-US"/>
        </w:rPr>
        <w:t>- There is a weak negative correlation between sex and BMI, sex and smoker, and sex and charges.</w:t>
      </w:r>
    </w:p>
    <w:p>
      <w:pPr>
        <w:pStyle w:val="4"/>
        <w:spacing w:before="187"/>
        <w:jc w:val="both"/>
        <w:rPr>
          <w:rFonts w:hint="default"/>
          <w:lang w:val="en-US"/>
        </w:rPr>
      </w:pPr>
      <w:r>
        <w:rPr>
          <w:rFonts w:hint="default"/>
          <w:lang w:val="en-US"/>
        </w:rPr>
        <w:t>- There is a moderate negative correlation between region and BMI.</w:t>
      </w:r>
    </w:p>
    <w:p>
      <w:pPr>
        <w:pStyle w:val="4"/>
        <w:spacing w:before="187"/>
        <w:jc w:val="both"/>
        <w:rPr>
          <w:rFonts w:hint="default"/>
          <w:lang w:val="en-US"/>
        </w:rPr>
      </w:pPr>
      <w:r>
        <w:rPr>
          <w:rFonts w:hint="default"/>
          <w:lang w:val="en-US"/>
        </w:rPr>
        <w:t>- There is a moderate positive correlation between age and charges, and between BMI and charges.</w:t>
      </w:r>
    </w:p>
    <w:p>
      <w:pPr>
        <w:pStyle w:val="4"/>
        <w:spacing w:before="187"/>
        <w:jc w:val="both"/>
        <w:rPr>
          <w:rFonts w:hint="default"/>
          <w:lang w:val="en-US"/>
        </w:rPr>
      </w:pPr>
      <w:r>
        <w:rPr>
          <w:rFonts w:hint="default"/>
          <w:lang w:val="en-US"/>
        </w:rPr>
        <w:t>- There is a strong positive correlation between smoker and charges.</w:t>
      </w:r>
    </w:p>
    <w:p>
      <w:pPr>
        <w:pStyle w:val="4"/>
        <w:spacing w:before="187"/>
        <w:jc w:val="both"/>
        <w:rPr>
          <w:rFonts w:hint="default"/>
          <w:lang w:val="en-US"/>
        </w:rPr>
      </w:pPr>
    </w:p>
    <w:p>
      <w:pPr>
        <w:pStyle w:val="4"/>
        <w:spacing w:before="187"/>
        <w:jc w:val="both"/>
        <w:rPr>
          <w:rFonts w:hint="default"/>
          <w:lang w:val="en-US"/>
        </w:rPr>
      </w:pPr>
    </w:p>
    <w:p>
      <w:pPr>
        <w:pStyle w:val="4"/>
        <w:spacing w:before="187"/>
        <w:jc w:val="both"/>
        <w:rPr>
          <w:b/>
          <w:bCs/>
          <w:sz w:val="28"/>
          <w:szCs w:val="28"/>
        </w:rPr>
      </w:pPr>
      <w:r>
        <w:rPr>
          <w:b/>
          <w:bCs/>
          <w:sz w:val="28"/>
          <w:szCs w:val="28"/>
        </w:rPr>
        <w:t>Linear</w:t>
      </w:r>
      <w:r>
        <w:rPr>
          <w:b/>
          <w:bCs/>
          <w:spacing w:val="-9"/>
          <w:sz w:val="28"/>
          <w:szCs w:val="28"/>
        </w:rPr>
        <w:t xml:space="preserve"> </w:t>
      </w:r>
      <w:r>
        <w:rPr>
          <w:b/>
          <w:bCs/>
          <w:sz w:val="28"/>
          <w:szCs w:val="28"/>
        </w:rPr>
        <w:t>regression</w:t>
      </w:r>
      <w:r>
        <w:rPr>
          <w:b/>
          <w:bCs/>
          <w:spacing w:val="-6"/>
          <w:sz w:val="28"/>
          <w:szCs w:val="28"/>
        </w:rPr>
        <w:t xml:space="preserve"> </w:t>
      </w:r>
      <w:r>
        <w:rPr>
          <w:b/>
          <w:bCs/>
          <w:spacing w:val="-4"/>
          <w:sz w:val="28"/>
          <w:szCs w:val="28"/>
        </w:rPr>
        <w:t>model</w:t>
      </w:r>
    </w:p>
    <w:p>
      <w:pPr>
        <w:pStyle w:val="4"/>
        <w:ind w:right="583"/>
        <w:jc w:val="both"/>
      </w:pPr>
      <w:r>
        <w:t>Linear regression is a commonly used statistical technique that aims to model the relationship between a dependent variable</w:t>
      </w:r>
      <w:r>
        <w:rPr>
          <w:spacing w:val="-1"/>
        </w:rPr>
        <w:t xml:space="preserve"> </w:t>
      </w:r>
      <w:r>
        <w:t>and</w:t>
      </w:r>
      <w:r>
        <w:rPr>
          <w:spacing w:val="-2"/>
        </w:rPr>
        <w:t xml:space="preserve"> </w:t>
      </w:r>
      <w:r>
        <w:t>one</w:t>
      </w:r>
      <w:r>
        <w:rPr>
          <w:spacing w:val="-4"/>
        </w:rPr>
        <w:t xml:space="preserve"> </w:t>
      </w:r>
      <w:r>
        <w:t>or more</w:t>
      </w:r>
      <w:r>
        <w:rPr>
          <w:spacing w:val="-1"/>
        </w:rPr>
        <w:t xml:space="preserve"> </w:t>
      </w:r>
      <w:r>
        <w:t>independent variables by</w:t>
      </w:r>
      <w:r>
        <w:rPr>
          <w:spacing w:val="-4"/>
        </w:rPr>
        <w:t xml:space="preserve"> </w:t>
      </w:r>
      <w:r>
        <w:t>fitting a</w:t>
      </w:r>
      <w:r>
        <w:rPr>
          <w:spacing w:val="-2"/>
        </w:rPr>
        <w:t xml:space="preserve"> </w:t>
      </w:r>
      <w:r>
        <w:t>linear equation</w:t>
      </w:r>
      <w:r>
        <w:rPr>
          <w:spacing w:val="-2"/>
        </w:rPr>
        <w:t xml:space="preserve"> </w:t>
      </w:r>
      <w:r>
        <w:t>to</w:t>
      </w:r>
      <w:r>
        <w:rPr>
          <w:spacing w:val="-2"/>
        </w:rPr>
        <w:t xml:space="preserve"> </w:t>
      </w:r>
      <w:r>
        <w:t>the</w:t>
      </w:r>
      <w:r>
        <w:rPr>
          <w:spacing w:val="-4"/>
        </w:rPr>
        <w:t xml:space="preserve"> </w:t>
      </w:r>
      <w:r>
        <w:t>observed data.</w:t>
      </w:r>
      <w:r>
        <w:rPr>
          <w:spacing w:val="-3"/>
        </w:rPr>
        <w:t xml:space="preserve"> </w:t>
      </w:r>
      <w:r>
        <w:t>In a simple linear regression model with one independent variable, the relationship between the dependent variable</w:t>
      </w:r>
    </w:p>
    <w:p>
      <w:pPr>
        <w:pStyle w:val="4"/>
        <w:ind w:right="583"/>
        <w:jc w:val="both"/>
      </w:pPr>
    </w:p>
    <w:p>
      <w:pPr>
        <w:pStyle w:val="4"/>
        <w:ind w:right="584"/>
        <w:jc w:val="both"/>
      </w:pPr>
      <w:r>
        <w:t>Linear regression analysis can be extended to multiple linear regression, where the model includes more than one independent variable. This allows for the examination of the combined effect of multiple predictors on the dependent variable. Linear regression is widely used in various fields, such as economics, social sciences, healthcare, and engineering, to analyze and predict relationships between variables.</w:t>
      </w:r>
    </w:p>
    <w:p>
      <w:pPr>
        <w:pStyle w:val="4"/>
        <w:ind w:right="583"/>
        <w:jc w:val="both"/>
      </w:pPr>
    </w:p>
    <w:p>
      <w:pPr>
        <w:pStyle w:val="9"/>
        <w:numPr>
          <w:ilvl w:val="0"/>
          <w:numId w:val="0"/>
        </w:numPr>
        <w:tabs>
          <w:tab w:val="left" w:pos="324"/>
        </w:tabs>
        <w:spacing w:before="1" w:after="0" w:line="240" w:lineRule="auto"/>
        <w:ind w:left="219" w:leftChars="0" w:right="0" w:rightChars="0"/>
        <w:jc w:val="left"/>
        <w:rPr>
          <w:rFonts w:hint="default"/>
        </w:rPr>
      </w:pPr>
    </w:p>
    <w:p>
      <w:pPr>
        <w:pStyle w:val="9"/>
        <w:numPr>
          <w:ilvl w:val="0"/>
          <w:numId w:val="0"/>
        </w:numPr>
        <w:tabs>
          <w:tab w:val="left" w:pos="324"/>
        </w:tabs>
        <w:spacing w:before="1" w:after="0" w:line="240" w:lineRule="auto"/>
        <w:ind w:left="219" w:leftChars="0" w:right="0" w:rightChars="0"/>
        <w:jc w:val="left"/>
        <w:rPr>
          <w:rFonts w:hint="default"/>
          <w:sz w:val="20"/>
          <w:szCs w:val="20"/>
        </w:rPr>
      </w:pPr>
      <w:r>
        <w:rPr>
          <w:rFonts w:hint="default"/>
          <w:sz w:val="20"/>
          <w:szCs w:val="20"/>
        </w:rPr>
        <w:t>Y =</w:t>
      </w:r>
      <w:r>
        <w:rPr>
          <w:rFonts w:hint="default"/>
          <w:sz w:val="20"/>
          <w:szCs w:val="20"/>
          <w:lang w:val="en-US"/>
        </w:rPr>
        <w:t>C</w:t>
      </w:r>
      <w:r>
        <w:rPr>
          <w:rFonts w:hint="default"/>
          <w:sz w:val="20"/>
          <w:szCs w:val="20"/>
        </w:rPr>
        <w:t>0 +</w:t>
      </w:r>
      <w:r>
        <w:rPr>
          <w:rFonts w:hint="default"/>
          <w:sz w:val="20"/>
          <w:szCs w:val="20"/>
          <w:lang w:val="en-US"/>
        </w:rPr>
        <w:t>C</w:t>
      </w:r>
      <w:r>
        <w:rPr>
          <w:rFonts w:hint="default"/>
          <w:sz w:val="20"/>
          <w:szCs w:val="20"/>
        </w:rPr>
        <w:t>1X1 +</w:t>
      </w:r>
      <w:r>
        <w:rPr>
          <w:rFonts w:hint="default"/>
          <w:sz w:val="20"/>
          <w:szCs w:val="20"/>
          <w:lang w:val="en-US"/>
        </w:rPr>
        <w:t>C</w:t>
      </w:r>
      <w:r>
        <w:rPr>
          <w:rFonts w:hint="default"/>
          <w:sz w:val="20"/>
          <w:szCs w:val="20"/>
        </w:rPr>
        <w:t>2X2 +</w:t>
      </w:r>
      <w:r>
        <w:rPr>
          <w:rFonts w:hint="default"/>
          <w:sz w:val="20"/>
          <w:szCs w:val="20"/>
          <w:lang w:val="en-US"/>
        </w:rPr>
        <w:t>C</w:t>
      </w:r>
      <w:r>
        <w:rPr>
          <w:rFonts w:hint="default"/>
          <w:sz w:val="20"/>
          <w:szCs w:val="20"/>
        </w:rPr>
        <w:t>3X3 +</w:t>
      </w:r>
      <w:r>
        <w:rPr>
          <w:rFonts w:hint="default"/>
          <w:sz w:val="20"/>
          <w:szCs w:val="20"/>
          <w:lang w:val="en-US"/>
        </w:rPr>
        <w:t>C</w:t>
      </w:r>
      <w:r>
        <w:rPr>
          <w:rFonts w:hint="default"/>
          <w:sz w:val="20"/>
          <w:szCs w:val="20"/>
        </w:rPr>
        <w:t>4X4 +</w:t>
      </w:r>
      <w:r>
        <w:rPr>
          <w:rFonts w:hint="default"/>
          <w:sz w:val="20"/>
          <w:szCs w:val="20"/>
          <w:lang w:val="en-US"/>
        </w:rPr>
        <w:t>C</w:t>
      </w:r>
      <w:r>
        <w:rPr>
          <w:rFonts w:hint="default"/>
          <w:sz w:val="20"/>
          <w:szCs w:val="20"/>
        </w:rPr>
        <w:t>5X5 +</w:t>
      </w:r>
      <w:r>
        <w:rPr>
          <w:rFonts w:hint="default"/>
          <w:sz w:val="20"/>
          <w:szCs w:val="20"/>
          <w:lang w:val="en-US"/>
        </w:rPr>
        <w:t>C</w:t>
      </w:r>
      <w:r>
        <w:rPr>
          <w:rFonts w:hint="default"/>
          <w:sz w:val="20"/>
          <w:szCs w:val="20"/>
        </w:rPr>
        <w:t xml:space="preserve">6X6 </w:t>
      </w:r>
    </w:p>
    <w:p>
      <w:pPr>
        <w:pStyle w:val="9"/>
        <w:numPr>
          <w:ilvl w:val="0"/>
          <w:numId w:val="0"/>
        </w:numPr>
        <w:tabs>
          <w:tab w:val="left" w:pos="324"/>
        </w:tabs>
        <w:spacing w:before="1" w:after="0" w:line="240" w:lineRule="auto"/>
        <w:ind w:right="0" w:rightChars="0"/>
        <w:jc w:val="left"/>
        <w:rPr>
          <w:rFonts w:hint="default"/>
        </w:rPr>
      </w:pPr>
    </w:p>
    <w:p>
      <w:pPr>
        <w:pStyle w:val="9"/>
        <w:numPr>
          <w:ilvl w:val="0"/>
          <w:numId w:val="1"/>
        </w:numPr>
        <w:tabs>
          <w:tab w:val="left" w:pos="324"/>
        </w:tabs>
        <w:spacing w:before="1" w:after="0" w:line="240" w:lineRule="auto"/>
        <w:ind w:left="325" w:leftChars="0" w:right="0" w:hanging="105" w:firstLineChars="0"/>
        <w:jc w:val="left"/>
        <w:rPr>
          <w:rFonts w:hint="default"/>
          <w:sz w:val="20"/>
          <w:szCs w:val="20"/>
        </w:rPr>
      </w:pPr>
      <w:r>
        <w:rPr>
          <w:rFonts w:hint="default"/>
          <w:sz w:val="20"/>
          <w:szCs w:val="20"/>
        </w:rPr>
        <w:t>Where:</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Y is the dependent variable (medical insurance charges $).</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X1 represents age.</w:t>
      </w:r>
    </w:p>
    <w:p>
      <w:pPr>
        <w:pStyle w:val="9"/>
        <w:numPr>
          <w:ilvl w:val="0"/>
          <w:numId w:val="0"/>
        </w:numPr>
        <w:tabs>
          <w:tab w:val="left" w:pos="324"/>
        </w:tabs>
        <w:spacing w:before="1" w:after="0" w:line="240" w:lineRule="auto"/>
        <w:ind w:right="0" w:rightChars="0" w:firstLine="300" w:firstLineChars="150"/>
        <w:jc w:val="left"/>
        <w:rPr>
          <w:rFonts w:hint="default"/>
          <w:sz w:val="20"/>
          <w:szCs w:val="20"/>
        </w:rPr>
      </w:pPr>
      <w:r>
        <w:rPr>
          <w:rFonts w:hint="default"/>
          <w:sz w:val="20"/>
          <w:szCs w:val="20"/>
        </w:rPr>
        <w:t>X2 represents gender (coded as 0 for female, 1 for male).</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X3 represents BMI (body mass index).</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X4 represents family size.</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X5 represents smoking habits (coded as 0 for non-smoker, 1 for smoker).</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X6 represents geographic factors.</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lang w:val="en-US"/>
        </w:rPr>
        <w:t>C</w:t>
      </w:r>
      <w:r>
        <w:rPr>
          <w:rFonts w:hint="default"/>
          <w:sz w:val="20"/>
          <w:szCs w:val="20"/>
        </w:rPr>
        <w:t>0 is the intercept of the line.</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lang w:val="en-US"/>
        </w:rPr>
        <w:t>C</w:t>
      </w:r>
      <w:r>
        <w:rPr>
          <w:rFonts w:hint="default"/>
          <w:sz w:val="20"/>
          <w:szCs w:val="20"/>
        </w:rPr>
        <w:t>1,</w:t>
      </w:r>
      <w:r>
        <w:rPr>
          <w:rFonts w:hint="default"/>
          <w:sz w:val="20"/>
          <w:szCs w:val="20"/>
          <w:lang w:val="en-US"/>
        </w:rPr>
        <w:t>C</w:t>
      </w:r>
      <w:r>
        <w:rPr>
          <w:rFonts w:hint="default"/>
          <w:sz w:val="20"/>
          <w:szCs w:val="20"/>
        </w:rPr>
        <w:t>2,</w:t>
      </w:r>
      <w:r>
        <w:rPr>
          <w:rFonts w:hint="default"/>
          <w:sz w:val="20"/>
          <w:szCs w:val="20"/>
          <w:lang w:val="en-US"/>
        </w:rPr>
        <w:t>C</w:t>
      </w:r>
      <w:r>
        <w:rPr>
          <w:rFonts w:hint="default"/>
          <w:sz w:val="20"/>
          <w:szCs w:val="20"/>
        </w:rPr>
        <w:t>3,</w:t>
      </w:r>
      <w:r>
        <w:rPr>
          <w:rFonts w:hint="default"/>
          <w:sz w:val="20"/>
          <w:szCs w:val="20"/>
          <w:lang w:val="en-US"/>
        </w:rPr>
        <w:t>C</w:t>
      </w:r>
      <w:r>
        <w:rPr>
          <w:rFonts w:hint="default"/>
          <w:sz w:val="20"/>
          <w:szCs w:val="20"/>
        </w:rPr>
        <w:t>4,</w:t>
      </w:r>
      <w:r>
        <w:rPr>
          <w:rFonts w:hint="default"/>
          <w:sz w:val="20"/>
          <w:szCs w:val="20"/>
          <w:lang w:val="en-US"/>
        </w:rPr>
        <w:t>C</w:t>
      </w:r>
      <w:r>
        <w:rPr>
          <w:rFonts w:hint="default"/>
          <w:sz w:val="20"/>
          <w:szCs w:val="20"/>
        </w:rPr>
        <w:t>5,</w:t>
      </w:r>
      <w:r>
        <w:rPr>
          <w:rFonts w:hint="default"/>
          <w:sz w:val="20"/>
          <w:szCs w:val="20"/>
          <w:lang w:val="en-US"/>
        </w:rPr>
        <w:t>C</w:t>
      </w:r>
      <w:r>
        <w:rPr>
          <w:rFonts w:hint="default"/>
          <w:sz w:val="20"/>
          <w:szCs w:val="20"/>
        </w:rPr>
        <w:t>6 are the coefficients for each respective independent variable.</w:t>
      </w:r>
    </w:p>
    <w:p>
      <w:pPr>
        <w:pStyle w:val="9"/>
        <w:numPr>
          <w:ilvl w:val="0"/>
          <w:numId w:val="0"/>
        </w:numPr>
        <w:tabs>
          <w:tab w:val="left" w:pos="324"/>
        </w:tabs>
        <w:spacing w:before="1" w:after="0" w:line="240" w:lineRule="auto"/>
        <w:ind w:left="220" w:leftChars="0" w:right="0" w:rightChars="0"/>
        <w:jc w:val="left"/>
        <w:rPr>
          <w:rFonts w:hint="default"/>
          <w:sz w:val="20"/>
          <w:szCs w:val="20"/>
        </w:rPr>
      </w:pPr>
      <w:r>
        <w:rPr>
          <w:rFonts w:hint="default"/>
          <w:sz w:val="20"/>
          <w:szCs w:val="20"/>
        </w:rPr>
        <w:t xml:space="preserve"> ε is the error term capturing unexplained variability.</w:t>
      </w:r>
    </w:p>
    <w:p>
      <w:pPr>
        <w:pStyle w:val="9"/>
        <w:numPr>
          <w:ilvl w:val="0"/>
          <w:numId w:val="0"/>
        </w:numPr>
        <w:tabs>
          <w:tab w:val="left" w:pos="324"/>
        </w:tabs>
        <w:spacing w:before="1" w:after="0" w:line="240" w:lineRule="auto"/>
        <w:ind w:left="220" w:leftChars="0" w:right="0" w:rightChars="0"/>
        <w:jc w:val="left"/>
        <w:rPr>
          <w:rFonts w:hint="default"/>
          <w:sz w:val="20"/>
          <w:szCs w:val="20"/>
        </w:rPr>
      </w:pPr>
    </w:p>
    <w:p>
      <w:pPr>
        <w:pStyle w:val="4"/>
        <w:ind w:right="584"/>
        <w:jc w:val="both"/>
        <w:rPr>
          <w:rFonts w:hint="default"/>
          <w:lang w:val="en-US"/>
        </w:rPr>
      </w:pPr>
      <w:r>
        <w:rPr>
          <w:rFonts w:hint="default"/>
        </w:rPr>
        <w:t>In multilinear regression, the objective remains the same to estimate coefficients (</w:t>
      </w:r>
      <w:r>
        <w:rPr>
          <w:rFonts w:hint="default"/>
          <w:lang w:val="en-US"/>
        </w:rPr>
        <w:t>C</w:t>
      </w:r>
      <w:r>
        <w:rPr>
          <w:rFonts w:hint="default"/>
        </w:rPr>
        <w:t>0,</w:t>
      </w:r>
      <w:r>
        <w:rPr>
          <w:rFonts w:hint="default"/>
          <w:lang w:val="en-US"/>
        </w:rPr>
        <w:t>C</w:t>
      </w:r>
      <w:r>
        <w:rPr>
          <w:rFonts w:hint="default"/>
        </w:rPr>
        <w:t>1,</w:t>
      </w:r>
      <w:r>
        <w:rPr>
          <w:rFonts w:hint="default"/>
          <w:lang w:val="en-US"/>
        </w:rPr>
        <w:t>C</w:t>
      </w:r>
      <w:r>
        <w:rPr>
          <w:rFonts w:hint="default"/>
        </w:rPr>
        <w:t>2,</w:t>
      </w:r>
      <w:r>
        <w:rPr>
          <w:rFonts w:hint="default"/>
          <w:lang w:val="en-US"/>
        </w:rPr>
        <w:t>C3,C4,C5,C6</w:t>
      </w:r>
      <w:r>
        <w:rPr>
          <w:rFonts w:hint="default"/>
        </w:rPr>
        <w:t>.) that minimize the sum of squared differences between observed data points and predicted values from the regression equation. This approach quantifies relationships between multiple independent variables and the dependent variable, enabling predictions based on these variables</w:t>
      </w:r>
    </w:p>
    <w:p>
      <w:pPr>
        <w:pStyle w:val="4"/>
        <w:ind w:left="0" w:leftChars="0" w:right="584" w:firstLine="0" w:firstLineChars="0"/>
        <w:jc w:val="both"/>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2044"/>
        <w:gridCol w:w="2329"/>
        <w:gridCol w:w="1761"/>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p>
        </w:tc>
        <w:tc>
          <w:tcPr>
            <w:tcW w:w="2044" w:type="dxa"/>
          </w:tcPr>
          <w:p>
            <w:pPr>
              <w:pStyle w:val="4"/>
              <w:ind w:right="584"/>
              <w:jc w:val="both"/>
              <w:rPr>
                <w:rFonts w:hint="default"/>
                <w:vertAlign w:val="baseline"/>
                <w:lang w:val="en-US"/>
              </w:rPr>
            </w:pPr>
            <w:r>
              <w:rPr>
                <w:rFonts w:hint="default"/>
                <w:vertAlign w:val="baseline"/>
                <w:lang w:val="en-US"/>
              </w:rPr>
              <w:t>Estimate</w:t>
            </w:r>
          </w:p>
        </w:tc>
        <w:tc>
          <w:tcPr>
            <w:tcW w:w="2329" w:type="dxa"/>
          </w:tcPr>
          <w:p>
            <w:pPr>
              <w:pStyle w:val="4"/>
              <w:ind w:right="584"/>
              <w:jc w:val="both"/>
              <w:rPr>
                <w:rFonts w:hint="default"/>
                <w:vertAlign w:val="baseline"/>
                <w:lang w:val="en-US"/>
              </w:rPr>
            </w:pPr>
            <w:r>
              <w:rPr>
                <w:rFonts w:hint="default"/>
                <w:vertAlign w:val="baseline"/>
                <w:lang w:val="en-US"/>
              </w:rPr>
              <w:t>Standard error</w:t>
            </w:r>
          </w:p>
        </w:tc>
        <w:tc>
          <w:tcPr>
            <w:tcW w:w="1761" w:type="dxa"/>
          </w:tcPr>
          <w:p>
            <w:pPr>
              <w:pStyle w:val="4"/>
              <w:ind w:right="584"/>
              <w:jc w:val="both"/>
              <w:rPr>
                <w:rFonts w:hint="default"/>
                <w:vertAlign w:val="baseline"/>
                <w:lang w:val="en-US"/>
              </w:rPr>
            </w:pPr>
            <w:r>
              <w:rPr>
                <w:rFonts w:hint="default"/>
                <w:vertAlign w:val="baseline"/>
                <w:lang w:val="en-US"/>
              </w:rPr>
              <w:t>t value</w:t>
            </w:r>
          </w:p>
        </w:tc>
        <w:tc>
          <w:tcPr>
            <w:tcW w:w="1861" w:type="dxa"/>
          </w:tcPr>
          <w:p>
            <w:pPr>
              <w:pStyle w:val="4"/>
              <w:ind w:right="584"/>
              <w:jc w:val="both"/>
              <w:rPr>
                <w:rFonts w:hint="default"/>
                <w:vertAlign w:val="baseline"/>
                <w:lang w:val="en-US"/>
              </w:rPr>
            </w:pPr>
            <w:r>
              <w:rPr>
                <w:rFonts w:hint="default"/>
              </w:rPr>
              <w:t>Pr(&gt;|t|)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rPr>
              <w:t>Intercept</w:t>
            </w:r>
          </w:p>
        </w:tc>
        <w:tc>
          <w:tcPr>
            <w:tcW w:w="2044" w:type="dxa"/>
          </w:tcPr>
          <w:p>
            <w:pPr>
              <w:pStyle w:val="4"/>
              <w:ind w:right="584"/>
              <w:jc w:val="both"/>
              <w:rPr>
                <w:rFonts w:hint="default"/>
                <w:vertAlign w:val="baseline"/>
                <w:lang w:val="en-US"/>
              </w:rPr>
            </w:pPr>
            <w:r>
              <w:rPr>
                <w:rFonts w:hint="default"/>
              </w:rPr>
              <w:t xml:space="preserve">-13361.12 </w:t>
            </w:r>
          </w:p>
        </w:tc>
        <w:tc>
          <w:tcPr>
            <w:tcW w:w="2329" w:type="dxa"/>
          </w:tcPr>
          <w:p>
            <w:pPr>
              <w:pStyle w:val="4"/>
              <w:ind w:right="584"/>
              <w:jc w:val="both"/>
              <w:rPr>
                <w:rFonts w:hint="default"/>
                <w:vertAlign w:val="baseline"/>
                <w:lang w:val="en-US"/>
              </w:rPr>
            </w:pPr>
            <w:r>
              <w:rPr>
                <w:rFonts w:hint="default"/>
              </w:rPr>
              <w:t xml:space="preserve">1087.67  </w:t>
            </w:r>
          </w:p>
        </w:tc>
        <w:tc>
          <w:tcPr>
            <w:tcW w:w="1761" w:type="dxa"/>
          </w:tcPr>
          <w:p>
            <w:pPr>
              <w:pStyle w:val="4"/>
              <w:ind w:right="584"/>
              <w:jc w:val="both"/>
              <w:rPr>
                <w:rFonts w:hint="default"/>
                <w:vertAlign w:val="baseline"/>
                <w:lang w:val="en-US"/>
              </w:rPr>
            </w:pPr>
            <w:r>
              <w:rPr>
                <w:rFonts w:hint="default"/>
              </w:rPr>
              <w:t xml:space="preserve">-12.284 </w:t>
            </w:r>
          </w:p>
        </w:tc>
        <w:tc>
          <w:tcPr>
            <w:tcW w:w="1861" w:type="dxa"/>
          </w:tcPr>
          <w:p>
            <w:pPr>
              <w:pStyle w:val="4"/>
              <w:ind w:right="584"/>
              <w:jc w:val="both"/>
              <w:rPr>
                <w:rFonts w:hint="default"/>
                <w:vertAlign w:val="baseline"/>
                <w:lang w:val="en-US"/>
              </w:rPr>
            </w:pPr>
            <w:r>
              <w:rPr>
                <w:rFonts w:hint="default"/>
              </w:rPr>
              <w:t xml:space="preserve"> &lt;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age</w:t>
            </w:r>
          </w:p>
        </w:tc>
        <w:tc>
          <w:tcPr>
            <w:tcW w:w="2044" w:type="dxa"/>
          </w:tcPr>
          <w:p>
            <w:pPr>
              <w:pStyle w:val="4"/>
              <w:ind w:right="584"/>
              <w:jc w:val="both"/>
              <w:rPr>
                <w:rFonts w:hint="default"/>
                <w:vertAlign w:val="baseline"/>
                <w:lang w:val="en-US"/>
              </w:rPr>
            </w:pPr>
            <w:r>
              <w:rPr>
                <w:rFonts w:hint="default"/>
              </w:rPr>
              <w:t xml:space="preserve">257.29   </w:t>
            </w:r>
          </w:p>
        </w:tc>
        <w:tc>
          <w:tcPr>
            <w:tcW w:w="2329" w:type="dxa"/>
          </w:tcPr>
          <w:p>
            <w:pPr>
              <w:pStyle w:val="4"/>
              <w:ind w:right="584"/>
              <w:jc w:val="both"/>
              <w:rPr>
                <w:rFonts w:hint="default"/>
                <w:vertAlign w:val="baseline"/>
                <w:lang w:val="en-US"/>
              </w:rPr>
            </w:pPr>
            <w:r>
              <w:rPr>
                <w:rFonts w:hint="default"/>
              </w:rPr>
              <w:t xml:space="preserve"> 11.89 </w:t>
            </w:r>
          </w:p>
        </w:tc>
        <w:tc>
          <w:tcPr>
            <w:tcW w:w="1761" w:type="dxa"/>
          </w:tcPr>
          <w:p>
            <w:pPr>
              <w:pStyle w:val="4"/>
              <w:ind w:right="584"/>
              <w:jc w:val="both"/>
              <w:rPr>
                <w:rFonts w:hint="default"/>
                <w:vertAlign w:val="baseline"/>
                <w:lang w:val="en-US"/>
              </w:rPr>
            </w:pPr>
            <w:r>
              <w:rPr>
                <w:rFonts w:hint="default"/>
              </w:rPr>
              <w:t>21.647</w:t>
            </w:r>
          </w:p>
        </w:tc>
        <w:tc>
          <w:tcPr>
            <w:tcW w:w="1861" w:type="dxa"/>
          </w:tcPr>
          <w:p>
            <w:pPr>
              <w:pStyle w:val="4"/>
              <w:ind w:right="584"/>
              <w:jc w:val="both"/>
              <w:rPr>
                <w:rFonts w:hint="default"/>
                <w:vertAlign w:val="baseline"/>
                <w:lang w:val="en-US"/>
              </w:rPr>
            </w:pPr>
            <w:r>
              <w:rPr>
                <w:rFonts w:hint="default"/>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sex</w:t>
            </w:r>
          </w:p>
        </w:tc>
        <w:tc>
          <w:tcPr>
            <w:tcW w:w="2044" w:type="dxa"/>
          </w:tcPr>
          <w:p>
            <w:pPr>
              <w:pStyle w:val="4"/>
              <w:ind w:right="584"/>
              <w:jc w:val="both"/>
              <w:rPr>
                <w:rFonts w:hint="default"/>
                <w:vertAlign w:val="baseline"/>
                <w:lang w:val="en-US"/>
              </w:rPr>
            </w:pPr>
            <w:r>
              <w:rPr>
                <w:rFonts w:hint="default"/>
              </w:rPr>
              <w:t>131.11</w:t>
            </w:r>
          </w:p>
        </w:tc>
        <w:tc>
          <w:tcPr>
            <w:tcW w:w="2329" w:type="dxa"/>
          </w:tcPr>
          <w:p>
            <w:pPr>
              <w:pStyle w:val="4"/>
              <w:ind w:right="584"/>
              <w:jc w:val="both"/>
              <w:rPr>
                <w:rFonts w:hint="default"/>
                <w:vertAlign w:val="baseline"/>
                <w:lang w:val="en-US"/>
              </w:rPr>
            </w:pPr>
            <w:r>
              <w:rPr>
                <w:rFonts w:hint="default"/>
              </w:rPr>
              <w:t xml:space="preserve">332.81  </w:t>
            </w:r>
          </w:p>
        </w:tc>
        <w:tc>
          <w:tcPr>
            <w:tcW w:w="1761" w:type="dxa"/>
          </w:tcPr>
          <w:p>
            <w:pPr>
              <w:pStyle w:val="4"/>
              <w:ind w:right="584"/>
              <w:jc w:val="both"/>
              <w:rPr>
                <w:rFonts w:hint="default"/>
                <w:vertAlign w:val="baseline"/>
                <w:lang w:val="en-US"/>
              </w:rPr>
            </w:pPr>
            <w:r>
              <w:rPr>
                <w:rFonts w:hint="default"/>
              </w:rPr>
              <w:t xml:space="preserve"> 0.394</w:t>
            </w:r>
          </w:p>
        </w:tc>
        <w:tc>
          <w:tcPr>
            <w:tcW w:w="1861" w:type="dxa"/>
          </w:tcPr>
          <w:p>
            <w:pPr>
              <w:pStyle w:val="4"/>
              <w:ind w:right="584"/>
              <w:jc w:val="both"/>
              <w:rPr>
                <w:rFonts w:hint="default"/>
                <w:vertAlign w:val="baseline"/>
                <w:lang w:val="en-US"/>
              </w:rPr>
            </w:pPr>
            <w:r>
              <w:rPr>
                <w:rFonts w:hint="default"/>
              </w:rPr>
              <w:t>0.693681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bmi</w:t>
            </w:r>
          </w:p>
        </w:tc>
        <w:tc>
          <w:tcPr>
            <w:tcW w:w="2044" w:type="dxa"/>
          </w:tcPr>
          <w:p>
            <w:pPr>
              <w:pStyle w:val="4"/>
              <w:ind w:right="584"/>
              <w:jc w:val="both"/>
              <w:rPr>
                <w:rFonts w:hint="default"/>
                <w:vertAlign w:val="baseline"/>
                <w:lang w:val="en-US"/>
              </w:rPr>
            </w:pPr>
            <w:r>
              <w:rPr>
                <w:rFonts w:hint="default"/>
              </w:rPr>
              <w:t>332.57</w:t>
            </w:r>
          </w:p>
        </w:tc>
        <w:tc>
          <w:tcPr>
            <w:tcW w:w="2329" w:type="dxa"/>
          </w:tcPr>
          <w:p>
            <w:pPr>
              <w:pStyle w:val="4"/>
              <w:ind w:right="584"/>
              <w:jc w:val="both"/>
              <w:rPr>
                <w:rFonts w:hint="default"/>
                <w:vertAlign w:val="baseline"/>
                <w:lang w:val="en-US"/>
              </w:rPr>
            </w:pPr>
            <w:r>
              <w:rPr>
                <w:rFonts w:hint="default"/>
              </w:rPr>
              <w:t>27.72</w:t>
            </w:r>
          </w:p>
        </w:tc>
        <w:tc>
          <w:tcPr>
            <w:tcW w:w="1761" w:type="dxa"/>
          </w:tcPr>
          <w:p>
            <w:pPr>
              <w:pStyle w:val="4"/>
              <w:ind w:right="584"/>
              <w:jc w:val="both"/>
              <w:rPr>
                <w:rFonts w:hint="default"/>
                <w:vertAlign w:val="baseline"/>
                <w:lang w:val="en-US"/>
              </w:rPr>
            </w:pPr>
            <w:r>
              <w:rPr>
                <w:rFonts w:hint="default"/>
              </w:rPr>
              <w:t xml:space="preserve">11.997 </w:t>
            </w:r>
          </w:p>
        </w:tc>
        <w:tc>
          <w:tcPr>
            <w:tcW w:w="1861" w:type="dxa"/>
          </w:tcPr>
          <w:p>
            <w:pPr>
              <w:pStyle w:val="4"/>
              <w:ind w:right="584"/>
              <w:jc w:val="both"/>
              <w:rPr>
                <w:rFonts w:hint="default"/>
                <w:vertAlign w:val="baseline"/>
                <w:lang w:val="en-US"/>
              </w:rPr>
            </w:pPr>
            <w:r>
              <w:rPr>
                <w:rFonts w:hint="default"/>
              </w:rPr>
              <w:t xml:space="preserve">&lt; 2e-16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children</w:t>
            </w:r>
          </w:p>
        </w:tc>
        <w:tc>
          <w:tcPr>
            <w:tcW w:w="2044" w:type="dxa"/>
          </w:tcPr>
          <w:p>
            <w:pPr>
              <w:pStyle w:val="4"/>
              <w:ind w:right="584"/>
              <w:jc w:val="both"/>
              <w:rPr>
                <w:rFonts w:hint="default"/>
                <w:vertAlign w:val="baseline"/>
                <w:lang w:val="en-US"/>
              </w:rPr>
            </w:pPr>
            <w:r>
              <w:rPr>
                <w:rFonts w:hint="default"/>
              </w:rPr>
              <w:t>479.37</w:t>
            </w:r>
          </w:p>
        </w:tc>
        <w:tc>
          <w:tcPr>
            <w:tcW w:w="2329" w:type="dxa"/>
          </w:tcPr>
          <w:p>
            <w:pPr>
              <w:pStyle w:val="4"/>
              <w:ind w:right="584"/>
              <w:jc w:val="both"/>
              <w:rPr>
                <w:rFonts w:hint="default"/>
                <w:vertAlign w:val="baseline"/>
                <w:lang w:val="en-US"/>
              </w:rPr>
            </w:pPr>
            <w:r>
              <w:rPr>
                <w:rFonts w:hint="default"/>
              </w:rPr>
              <w:t>137.64</w:t>
            </w:r>
          </w:p>
        </w:tc>
        <w:tc>
          <w:tcPr>
            <w:tcW w:w="1761" w:type="dxa"/>
          </w:tcPr>
          <w:p>
            <w:pPr>
              <w:pStyle w:val="4"/>
              <w:ind w:right="584"/>
              <w:jc w:val="both"/>
              <w:rPr>
                <w:rFonts w:hint="default"/>
                <w:vertAlign w:val="baseline"/>
                <w:lang w:val="en-US"/>
              </w:rPr>
            </w:pPr>
            <w:r>
              <w:rPr>
                <w:rFonts w:hint="default"/>
              </w:rPr>
              <w:t>3.483</w:t>
            </w:r>
          </w:p>
        </w:tc>
        <w:tc>
          <w:tcPr>
            <w:tcW w:w="1861" w:type="dxa"/>
          </w:tcPr>
          <w:p>
            <w:pPr>
              <w:pStyle w:val="4"/>
              <w:ind w:right="584"/>
              <w:jc w:val="both"/>
              <w:rPr>
                <w:rFonts w:hint="default"/>
                <w:vertAlign w:val="baseline"/>
                <w:lang w:val="en-US"/>
              </w:rPr>
            </w:pPr>
            <w:r>
              <w:rPr>
                <w:rFonts w:hint="default"/>
              </w:rPr>
              <w:t>0.000513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smoker</w:t>
            </w:r>
          </w:p>
        </w:tc>
        <w:tc>
          <w:tcPr>
            <w:tcW w:w="2044" w:type="dxa"/>
          </w:tcPr>
          <w:p>
            <w:pPr>
              <w:pStyle w:val="4"/>
              <w:ind w:right="584"/>
              <w:jc w:val="both"/>
              <w:rPr>
                <w:rFonts w:hint="default"/>
                <w:vertAlign w:val="baseline"/>
                <w:lang w:val="en-US"/>
              </w:rPr>
            </w:pPr>
            <w:r>
              <w:rPr>
                <w:rFonts w:hint="default"/>
              </w:rPr>
              <w:t xml:space="preserve">23820.43 </w:t>
            </w:r>
          </w:p>
        </w:tc>
        <w:tc>
          <w:tcPr>
            <w:tcW w:w="2329" w:type="dxa"/>
          </w:tcPr>
          <w:p>
            <w:pPr>
              <w:pStyle w:val="4"/>
              <w:ind w:right="584"/>
              <w:jc w:val="both"/>
              <w:rPr>
                <w:rFonts w:hint="default"/>
                <w:vertAlign w:val="baseline"/>
                <w:lang w:val="en-US"/>
              </w:rPr>
            </w:pPr>
            <w:r>
              <w:rPr>
                <w:rFonts w:hint="default"/>
              </w:rPr>
              <w:t xml:space="preserve">411.84 </w:t>
            </w:r>
          </w:p>
        </w:tc>
        <w:tc>
          <w:tcPr>
            <w:tcW w:w="1761" w:type="dxa"/>
          </w:tcPr>
          <w:p>
            <w:pPr>
              <w:pStyle w:val="4"/>
              <w:ind w:right="584"/>
              <w:jc w:val="both"/>
              <w:rPr>
                <w:rFonts w:hint="default"/>
                <w:vertAlign w:val="baseline"/>
                <w:lang w:val="en-US"/>
              </w:rPr>
            </w:pPr>
            <w:r>
              <w:rPr>
                <w:rFonts w:hint="default"/>
              </w:rPr>
              <w:t>57.839</w:t>
            </w:r>
          </w:p>
        </w:tc>
        <w:tc>
          <w:tcPr>
            <w:tcW w:w="1861" w:type="dxa"/>
          </w:tcPr>
          <w:p>
            <w:pPr>
              <w:pStyle w:val="4"/>
              <w:ind w:right="584"/>
              <w:jc w:val="both"/>
              <w:rPr>
                <w:rFonts w:hint="default"/>
                <w:vertAlign w:val="baseline"/>
                <w:lang w:val="en-US"/>
              </w:rPr>
            </w:pPr>
            <w:r>
              <w:rPr>
                <w:rFonts w:hint="default"/>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4" w:type="dxa"/>
          </w:tcPr>
          <w:p>
            <w:pPr>
              <w:pStyle w:val="4"/>
              <w:ind w:right="584"/>
              <w:jc w:val="both"/>
              <w:rPr>
                <w:rFonts w:hint="default"/>
                <w:vertAlign w:val="baseline"/>
                <w:lang w:val="en-US"/>
              </w:rPr>
            </w:pPr>
            <w:r>
              <w:rPr>
                <w:rFonts w:hint="default"/>
                <w:vertAlign w:val="baseline"/>
                <w:lang w:val="en-US"/>
              </w:rPr>
              <w:t>region</w:t>
            </w:r>
          </w:p>
        </w:tc>
        <w:tc>
          <w:tcPr>
            <w:tcW w:w="2044" w:type="dxa"/>
          </w:tcPr>
          <w:p>
            <w:pPr>
              <w:pStyle w:val="4"/>
              <w:ind w:right="584"/>
              <w:jc w:val="both"/>
              <w:rPr>
                <w:rFonts w:hint="default"/>
                <w:vertAlign w:val="baseline"/>
                <w:lang w:val="en-US"/>
              </w:rPr>
            </w:pPr>
            <w:r>
              <w:rPr>
                <w:rFonts w:hint="default"/>
              </w:rPr>
              <w:t xml:space="preserve">353.64 </w:t>
            </w:r>
          </w:p>
        </w:tc>
        <w:tc>
          <w:tcPr>
            <w:tcW w:w="2329" w:type="dxa"/>
          </w:tcPr>
          <w:p>
            <w:pPr>
              <w:pStyle w:val="4"/>
              <w:ind w:right="584"/>
              <w:jc w:val="both"/>
              <w:rPr>
                <w:rFonts w:hint="default"/>
                <w:vertAlign w:val="baseline"/>
                <w:lang w:val="en-US"/>
              </w:rPr>
            </w:pPr>
            <w:r>
              <w:rPr>
                <w:rFonts w:hint="default"/>
              </w:rPr>
              <w:t>151.93</w:t>
            </w:r>
          </w:p>
        </w:tc>
        <w:tc>
          <w:tcPr>
            <w:tcW w:w="1761" w:type="dxa"/>
          </w:tcPr>
          <w:p>
            <w:pPr>
              <w:pStyle w:val="4"/>
              <w:ind w:right="584"/>
              <w:jc w:val="both"/>
              <w:rPr>
                <w:rFonts w:hint="default"/>
                <w:vertAlign w:val="baseline"/>
                <w:lang w:val="en-US"/>
              </w:rPr>
            </w:pPr>
            <w:r>
              <w:rPr>
                <w:rFonts w:hint="default"/>
              </w:rPr>
              <w:t>2.328</w:t>
            </w:r>
          </w:p>
        </w:tc>
        <w:tc>
          <w:tcPr>
            <w:tcW w:w="1861" w:type="dxa"/>
          </w:tcPr>
          <w:p>
            <w:pPr>
              <w:pStyle w:val="4"/>
              <w:ind w:right="584"/>
              <w:jc w:val="both"/>
              <w:rPr>
                <w:rFonts w:hint="default"/>
                <w:vertAlign w:val="baseline"/>
                <w:lang w:val="en-US"/>
              </w:rPr>
            </w:pPr>
            <w:r>
              <w:rPr>
                <w:rFonts w:hint="default"/>
              </w:rPr>
              <w:t>0.020077</w:t>
            </w:r>
          </w:p>
        </w:tc>
      </w:tr>
    </w:tbl>
    <w:p>
      <w:pPr>
        <w:pStyle w:val="4"/>
        <w:ind w:right="584"/>
        <w:jc w:val="both"/>
        <w:rPr>
          <w:rFonts w:hint="default"/>
          <w:lang w:val="en-US"/>
        </w:rPr>
      </w:pPr>
    </w:p>
    <w:p>
      <w:pPr>
        <w:pStyle w:val="4"/>
        <w:jc w:val="both"/>
      </w:pPr>
      <w:r>
        <w:t>Based</w:t>
      </w:r>
      <w:r>
        <w:rPr>
          <w:spacing w:val="-6"/>
        </w:rPr>
        <w:t xml:space="preserve"> </w:t>
      </w:r>
      <w:r>
        <w:t>on</w:t>
      </w:r>
      <w:r>
        <w:rPr>
          <w:spacing w:val="-5"/>
        </w:rPr>
        <w:t xml:space="preserve"> </w:t>
      </w:r>
      <w:r>
        <w:t>the</w:t>
      </w:r>
      <w:r>
        <w:rPr>
          <w:spacing w:val="-7"/>
        </w:rPr>
        <w:t xml:space="preserve"> </w:t>
      </w:r>
      <w:r>
        <w:t>regression</w:t>
      </w:r>
      <w:r>
        <w:rPr>
          <w:spacing w:val="-6"/>
        </w:rPr>
        <w:t xml:space="preserve"> </w:t>
      </w:r>
      <w:r>
        <w:t>summary</w:t>
      </w:r>
      <w:r>
        <w:rPr>
          <w:spacing w:val="-5"/>
        </w:rPr>
        <w:t xml:space="preserve"> </w:t>
      </w:r>
      <w:r>
        <w:t>provided,</w:t>
      </w:r>
      <w:r>
        <w:rPr>
          <w:spacing w:val="-5"/>
        </w:rPr>
        <w:t xml:space="preserve"> </w:t>
      </w:r>
      <w:r>
        <w:t>the</w:t>
      </w:r>
      <w:r>
        <w:rPr>
          <w:spacing w:val="-7"/>
        </w:rPr>
        <w:t xml:space="preserve"> </w:t>
      </w:r>
      <w:r>
        <w:t>estimated</w:t>
      </w:r>
      <w:r>
        <w:rPr>
          <w:spacing w:val="-4"/>
        </w:rPr>
        <w:t xml:space="preserve"> </w:t>
      </w:r>
      <w:r>
        <w:t>regression</w:t>
      </w:r>
      <w:r>
        <w:rPr>
          <w:spacing w:val="-5"/>
        </w:rPr>
        <w:t xml:space="preserve"> </w:t>
      </w:r>
      <w:r>
        <w:t>model</w:t>
      </w:r>
      <w:r>
        <w:rPr>
          <w:spacing w:val="-7"/>
        </w:rPr>
        <w:t xml:space="preserve"> </w:t>
      </w:r>
      <w:r>
        <w:t>can</w:t>
      </w:r>
      <w:r>
        <w:rPr>
          <w:spacing w:val="-5"/>
        </w:rPr>
        <w:t xml:space="preserve"> </w:t>
      </w:r>
      <w:r>
        <w:t>be</w:t>
      </w:r>
      <w:r>
        <w:rPr>
          <w:spacing w:val="-7"/>
        </w:rPr>
        <w:t xml:space="preserve"> </w:t>
      </w:r>
      <w:r>
        <w:t>written</w:t>
      </w:r>
      <w:r>
        <w:rPr>
          <w:spacing w:val="-5"/>
        </w:rPr>
        <w:t xml:space="preserve"> as:</w:t>
      </w:r>
    </w:p>
    <w:p>
      <w:pPr>
        <w:pStyle w:val="4"/>
        <w:spacing w:before="243"/>
        <w:ind w:right="584"/>
        <w:jc w:val="both"/>
      </w:pPr>
      <w:r>
        <w:t xml:space="preserve">Charges = -13361.12 + 257.29(age) + 131.11(sex) + 332.57(bmi) + 479.37(children) + 23820.43(smoker) + </w:t>
      </w:r>
      <w:r>
        <w:rPr>
          <w:spacing w:val="-2"/>
        </w:rPr>
        <w:t>353.64(region)</w:t>
      </w:r>
    </w:p>
    <w:p>
      <w:pPr>
        <w:pStyle w:val="4"/>
        <w:ind w:left="0"/>
      </w:pPr>
    </w:p>
    <w:p>
      <w:pPr>
        <w:pStyle w:val="4"/>
      </w:pPr>
      <w:r>
        <w:t>Interpretation</w:t>
      </w:r>
      <w:r>
        <w:rPr>
          <w:spacing w:val="-5"/>
        </w:rPr>
        <w:t xml:space="preserve"> </w:t>
      </w:r>
      <w:r>
        <w:t>of</w:t>
      </w:r>
      <w:r>
        <w:rPr>
          <w:spacing w:val="-6"/>
        </w:rPr>
        <w:t xml:space="preserve"> </w:t>
      </w:r>
      <w:r>
        <w:t>the</w:t>
      </w:r>
      <w:r>
        <w:rPr>
          <w:spacing w:val="-6"/>
        </w:rPr>
        <w:t xml:space="preserve"> </w:t>
      </w:r>
      <w:r>
        <w:rPr>
          <w:spacing w:val="-2"/>
        </w:rPr>
        <w:t>coefficients:</w:t>
      </w:r>
    </w:p>
    <w:p>
      <w:pPr>
        <w:pStyle w:val="9"/>
        <w:numPr>
          <w:ilvl w:val="0"/>
          <w:numId w:val="2"/>
        </w:numPr>
        <w:tabs>
          <w:tab w:val="left" w:pos="343"/>
        </w:tabs>
        <w:spacing w:before="0" w:after="0" w:line="240" w:lineRule="auto"/>
        <w:ind w:left="219" w:right="586" w:firstLine="0"/>
        <w:jc w:val="left"/>
        <w:rPr>
          <w:sz w:val="20"/>
        </w:rPr>
      </w:pPr>
      <w:r>
        <w:rPr>
          <w:rFonts w:hint="default"/>
          <w:sz w:val="20"/>
          <w:lang w:val="en-US"/>
        </w:rPr>
        <w:t xml:space="preserve"> t</w:t>
      </w:r>
      <w:r>
        <w:rPr>
          <w:sz w:val="20"/>
        </w:rPr>
        <w:t>The intercept term (-13361.12) represents the estimated charges when all other variables are zero (age, sex,</w:t>
      </w:r>
      <w:r>
        <w:rPr>
          <w:spacing w:val="40"/>
          <w:sz w:val="20"/>
        </w:rPr>
        <w:t xml:space="preserve"> </w:t>
      </w:r>
      <w:r>
        <w:rPr>
          <w:sz w:val="20"/>
        </w:rPr>
        <w:t>BMI, children, smoker status, and region).</w:t>
      </w:r>
    </w:p>
    <w:p>
      <w:pPr>
        <w:pStyle w:val="9"/>
        <w:numPr>
          <w:ilvl w:val="0"/>
          <w:numId w:val="2"/>
        </w:numPr>
        <w:tabs>
          <w:tab w:val="left" w:pos="334"/>
        </w:tabs>
        <w:spacing w:before="0" w:after="0" w:line="240" w:lineRule="auto"/>
        <w:ind w:left="219" w:right="587" w:firstLine="0"/>
        <w:jc w:val="left"/>
        <w:rPr>
          <w:sz w:val="20"/>
        </w:rPr>
      </w:pPr>
      <w:r>
        <w:rPr>
          <w:sz w:val="20"/>
        </w:rPr>
        <w:t>The coefficient for age (257.29) suggests that for each additional year of age, charges are expected to increase by $257.29, holding all other variables constant.</w:t>
      </w:r>
    </w:p>
    <w:p>
      <w:pPr>
        <w:pStyle w:val="9"/>
        <w:numPr>
          <w:ilvl w:val="0"/>
          <w:numId w:val="2"/>
        </w:numPr>
        <w:tabs>
          <w:tab w:val="left" w:pos="346"/>
        </w:tabs>
        <w:spacing w:before="1" w:after="0" w:line="240" w:lineRule="auto"/>
        <w:ind w:left="219" w:right="583" w:firstLine="0"/>
        <w:jc w:val="left"/>
        <w:rPr>
          <w:sz w:val="20"/>
        </w:rPr>
      </w:pPr>
      <w:r>
        <w:rPr>
          <w:sz w:val="20"/>
        </w:rPr>
        <w:t>The coefficient for sex (131.11) is not statistically significant (p-value &gt; 0.05), indicating that gender may not</w:t>
      </w:r>
      <w:r>
        <w:rPr>
          <w:spacing w:val="80"/>
          <w:sz w:val="20"/>
        </w:rPr>
        <w:t xml:space="preserve"> </w:t>
      </w:r>
      <w:r>
        <w:rPr>
          <w:sz w:val="20"/>
        </w:rPr>
        <w:t>have a significant influence on charges.</w:t>
      </w:r>
    </w:p>
    <w:p>
      <w:pPr>
        <w:pStyle w:val="9"/>
        <w:numPr>
          <w:ilvl w:val="0"/>
          <w:numId w:val="2"/>
        </w:numPr>
        <w:tabs>
          <w:tab w:val="left" w:pos="357"/>
        </w:tabs>
        <w:spacing w:before="0" w:after="0" w:line="240" w:lineRule="auto"/>
        <w:ind w:left="219" w:right="583" w:firstLine="0"/>
        <w:jc w:val="left"/>
        <w:rPr>
          <w:sz w:val="20"/>
        </w:rPr>
      </w:pPr>
      <w:r>
        <w:rPr>
          <w:sz w:val="20"/>
        </w:rPr>
        <w:t>The</w:t>
      </w:r>
      <w:r>
        <w:rPr>
          <w:spacing w:val="32"/>
          <w:sz w:val="20"/>
        </w:rPr>
        <w:t xml:space="preserve"> </w:t>
      </w:r>
      <w:r>
        <w:rPr>
          <w:sz w:val="20"/>
        </w:rPr>
        <w:t>coefficient</w:t>
      </w:r>
      <w:r>
        <w:rPr>
          <w:spacing w:val="31"/>
          <w:sz w:val="20"/>
        </w:rPr>
        <w:t xml:space="preserve"> </w:t>
      </w:r>
      <w:r>
        <w:rPr>
          <w:sz w:val="20"/>
        </w:rPr>
        <w:t>for</w:t>
      </w:r>
      <w:r>
        <w:rPr>
          <w:spacing w:val="31"/>
          <w:sz w:val="20"/>
        </w:rPr>
        <w:t xml:space="preserve"> </w:t>
      </w:r>
      <w:r>
        <w:rPr>
          <w:sz w:val="20"/>
        </w:rPr>
        <w:t>BMI</w:t>
      </w:r>
      <w:r>
        <w:rPr>
          <w:spacing w:val="31"/>
          <w:sz w:val="20"/>
        </w:rPr>
        <w:t xml:space="preserve"> </w:t>
      </w:r>
      <w:r>
        <w:rPr>
          <w:sz w:val="20"/>
        </w:rPr>
        <w:t>(332.57)</w:t>
      </w:r>
      <w:r>
        <w:rPr>
          <w:spacing w:val="30"/>
          <w:sz w:val="20"/>
        </w:rPr>
        <w:t xml:space="preserve"> </w:t>
      </w:r>
      <w:r>
        <w:rPr>
          <w:sz w:val="20"/>
        </w:rPr>
        <w:t>indicates</w:t>
      </w:r>
      <w:r>
        <w:rPr>
          <w:spacing w:val="32"/>
          <w:sz w:val="20"/>
        </w:rPr>
        <w:t xml:space="preserve"> </w:t>
      </w:r>
      <w:r>
        <w:rPr>
          <w:sz w:val="20"/>
        </w:rPr>
        <w:t>that</w:t>
      </w:r>
      <w:r>
        <w:rPr>
          <w:spacing w:val="28"/>
          <w:sz w:val="20"/>
        </w:rPr>
        <w:t xml:space="preserve"> </w:t>
      </w:r>
      <w:r>
        <w:rPr>
          <w:sz w:val="20"/>
        </w:rPr>
        <w:t>for</w:t>
      </w:r>
      <w:r>
        <w:rPr>
          <w:spacing w:val="33"/>
          <w:sz w:val="20"/>
        </w:rPr>
        <w:t xml:space="preserve"> </w:t>
      </w:r>
      <w:r>
        <w:rPr>
          <w:sz w:val="20"/>
        </w:rPr>
        <w:t>each</w:t>
      </w:r>
      <w:r>
        <w:rPr>
          <w:spacing w:val="31"/>
          <w:sz w:val="20"/>
        </w:rPr>
        <w:t xml:space="preserve"> </w:t>
      </w:r>
      <w:r>
        <w:rPr>
          <w:sz w:val="20"/>
        </w:rPr>
        <w:t>one-unit</w:t>
      </w:r>
      <w:r>
        <w:rPr>
          <w:spacing w:val="31"/>
          <w:sz w:val="20"/>
        </w:rPr>
        <w:t xml:space="preserve"> </w:t>
      </w:r>
      <w:r>
        <w:rPr>
          <w:sz w:val="20"/>
        </w:rPr>
        <w:t>increase</w:t>
      </w:r>
      <w:r>
        <w:rPr>
          <w:spacing w:val="32"/>
          <w:sz w:val="20"/>
        </w:rPr>
        <w:t xml:space="preserve"> </w:t>
      </w:r>
      <w:r>
        <w:rPr>
          <w:sz w:val="20"/>
        </w:rPr>
        <w:t>in</w:t>
      </w:r>
      <w:r>
        <w:rPr>
          <w:spacing w:val="29"/>
          <w:sz w:val="20"/>
        </w:rPr>
        <w:t xml:space="preserve"> </w:t>
      </w:r>
      <w:r>
        <w:rPr>
          <w:sz w:val="20"/>
        </w:rPr>
        <w:t>BMI,</w:t>
      </w:r>
      <w:r>
        <w:rPr>
          <w:spacing w:val="31"/>
          <w:sz w:val="20"/>
        </w:rPr>
        <w:t xml:space="preserve"> </w:t>
      </w:r>
      <w:r>
        <w:rPr>
          <w:sz w:val="20"/>
        </w:rPr>
        <w:t>charges</w:t>
      </w:r>
      <w:r>
        <w:rPr>
          <w:spacing w:val="32"/>
          <w:sz w:val="20"/>
        </w:rPr>
        <w:t xml:space="preserve"> </w:t>
      </w:r>
      <w:r>
        <w:rPr>
          <w:sz w:val="20"/>
        </w:rPr>
        <w:t>are</w:t>
      </w:r>
      <w:r>
        <w:rPr>
          <w:spacing w:val="30"/>
          <w:sz w:val="20"/>
        </w:rPr>
        <w:t xml:space="preserve"> </w:t>
      </w:r>
      <w:r>
        <w:rPr>
          <w:sz w:val="20"/>
        </w:rPr>
        <w:t>expected</w:t>
      </w:r>
      <w:r>
        <w:rPr>
          <w:spacing w:val="34"/>
          <w:sz w:val="20"/>
        </w:rPr>
        <w:t xml:space="preserve"> </w:t>
      </w:r>
      <w:r>
        <w:rPr>
          <w:sz w:val="20"/>
        </w:rPr>
        <w:t>to increase by $332.57, holding all other variables constant.</w:t>
      </w:r>
    </w:p>
    <w:p>
      <w:pPr>
        <w:pStyle w:val="9"/>
        <w:numPr>
          <w:ilvl w:val="0"/>
          <w:numId w:val="2"/>
        </w:numPr>
        <w:tabs>
          <w:tab w:val="left" w:pos="343"/>
        </w:tabs>
        <w:spacing w:before="0" w:after="0" w:line="240" w:lineRule="auto"/>
        <w:ind w:left="219" w:right="583" w:firstLine="0"/>
        <w:jc w:val="left"/>
        <w:rPr>
          <w:sz w:val="20"/>
        </w:rPr>
      </w:pPr>
      <w:r>
        <w:rPr>
          <w:sz w:val="20"/>
        </w:rPr>
        <w:t>The coefficient for children (479.37) suggests that for each additional child covered, charges are expected to</w:t>
      </w:r>
      <w:r>
        <w:rPr>
          <w:spacing w:val="40"/>
          <w:sz w:val="20"/>
        </w:rPr>
        <w:t xml:space="preserve"> </w:t>
      </w:r>
      <w:r>
        <w:rPr>
          <w:sz w:val="20"/>
        </w:rPr>
        <w:t>increase by $479.37, holding all other variables constant.</w:t>
      </w:r>
    </w:p>
    <w:p>
      <w:pPr>
        <w:pStyle w:val="9"/>
        <w:numPr>
          <w:ilvl w:val="0"/>
          <w:numId w:val="2"/>
        </w:numPr>
        <w:tabs>
          <w:tab w:val="left" w:pos="372"/>
        </w:tabs>
        <w:spacing w:before="0" w:after="0" w:line="240" w:lineRule="auto"/>
        <w:ind w:left="219" w:right="586" w:firstLine="0"/>
        <w:jc w:val="left"/>
        <w:rPr>
          <w:sz w:val="20"/>
        </w:rPr>
      </w:pPr>
      <w:r>
        <w:rPr>
          <w:sz w:val="20"/>
        </w:rPr>
        <w:t>The</w:t>
      </w:r>
      <w:r>
        <w:rPr>
          <w:spacing w:val="40"/>
          <w:sz w:val="20"/>
        </w:rPr>
        <w:t xml:space="preserve"> </w:t>
      </w:r>
      <w:r>
        <w:rPr>
          <w:sz w:val="20"/>
        </w:rPr>
        <w:t>coefficient</w:t>
      </w:r>
      <w:r>
        <w:rPr>
          <w:spacing w:val="40"/>
          <w:sz w:val="20"/>
        </w:rPr>
        <w:t xml:space="preserve"> </w:t>
      </w:r>
      <w:r>
        <w:rPr>
          <w:sz w:val="20"/>
        </w:rPr>
        <w:t>for</w:t>
      </w:r>
      <w:r>
        <w:rPr>
          <w:spacing w:val="40"/>
          <w:sz w:val="20"/>
        </w:rPr>
        <w:t xml:space="preserve"> </w:t>
      </w:r>
      <w:r>
        <w:rPr>
          <w:sz w:val="20"/>
        </w:rPr>
        <w:t>smoker</w:t>
      </w:r>
      <w:r>
        <w:rPr>
          <w:spacing w:val="40"/>
          <w:sz w:val="20"/>
        </w:rPr>
        <w:t xml:space="preserve"> </w:t>
      </w:r>
      <w:r>
        <w:rPr>
          <w:sz w:val="20"/>
        </w:rPr>
        <w:t>(23820.43)</w:t>
      </w:r>
      <w:r>
        <w:rPr>
          <w:spacing w:val="40"/>
          <w:sz w:val="20"/>
        </w:rPr>
        <w:t xml:space="preserve"> </w:t>
      </w:r>
      <w:r>
        <w:rPr>
          <w:sz w:val="20"/>
        </w:rPr>
        <w:t>is</w:t>
      </w:r>
      <w:r>
        <w:rPr>
          <w:spacing w:val="40"/>
          <w:sz w:val="20"/>
        </w:rPr>
        <w:t xml:space="preserve"> </w:t>
      </w:r>
      <w:r>
        <w:rPr>
          <w:sz w:val="20"/>
        </w:rPr>
        <w:t>highly</w:t>
      </w:r>
      <w:r>
        <w:rPr>
          <w:spacing w:val="40"/>
          <w:sz w:val="20"/>
        </w:rPr>
        <w:t xml:space="preserve"> </w:t>
      </w:r>
      <w:r>
        <w:rPr>
          <w:sz w:val="20"/>
        </w:rPr>
        <w:t>significant,</w:t>
      </w:r>
      <w:r>
        <w:rPr>
          <w:spacing w:val="40"/>
          <w:sz w:val="20"/>
        </w:rPr>
        <w:t xml:space="preserve"> </w:t>
      </w:r>
      <w:r>
        <w:rPr>
          <w:sz w:val="20"/>
        </w:rPr>
        <w:t>indicating</w:t>
      </w:r>
      <w:r>
        <w:rPr>
          <w:spacing w:val="40"/>
          <w:sz w:val="20"/>
        </w:rPr>
        <w:t xml:space="preserve"> </w:t>
      </w:r>
      <w:r>
        <w:rPr>
          <w:sz w:val="20"/>
        </w:rPr>
        <w:t>that</w:t>
      </w:r>
      <w:r>
        <w:rPr>
          <w:spacing w:val="40"/>
          <w:sz w:val="20"/>
        </w:rPr>
        <w:t xml:space="preserve"> </w:t>
      </w:r>
      <w:r>
        <w:rPr>
          <w:sz w:val="20"/>
        </w:rPr>
        <w:t>smokers</w:t>
      </w:r>
      <w:r>
        <w:rPr>
          <w:spacing w:val="40"/>
          <w:sz w:val="20"/>
        </w:rPr>
        <w:t xml:space="preserve"> </w:t>
      </w:r>
      <w:r>
        <w:rPr>
          <w:sz w:val="20"/>
        </w:rPr>
        <w:t>are</w:t>
      </w:r>
      <w:r>
        <w:rPr>
          <w:spacing w:val="40"/>
          <w:sz w:val="20"/>
        </w:rPr>
        <w:t xml:space="preserve"> </w:t>
      </w:r>
      <w:r>
        <w:rPr>
          <w:sz w:val="20"/>
        </w:rPr>
        <w:t>expected</w:t>
      </w:r>
      <w:r>
        <w:rPr>
          <w:spacing w:val="40"/>
          <w:sz w:val="20"/>
        </w:rPr>
        <w:t xml:space="preserve"> </w:t>
      </w:r>
      <w:r>
        <w:rPr>
          <w:sz w:val="20"/>
        </w:rPr>
        <w:t>to</w:t>
      </w:r>
      <w:r>
        <w:rPr>
          <w:spacing w:val="40"/>
          <w:sz w:val="20"/>
        </w:rPr>
        <w:t xml:space="preserve"> </w:t>
      </w:r>
      <w:r>
        <w:rPr>
          <w:sz w:val="20"/>
        </w:rPr>
        <w:t>have significantly higher charges compared to non-smokers.</w:t>
      </w:r>
    </w:p>
    <w:p>
      <w:pPr>
        <w:pStyle w:val="9"/>
        <w:numPr>
          <w:ilvl w:val="0"/>
          <w:numId w:val="2"/>
        </w:numPr>
        <w:tabs>
          <w:tab w:val="left" w:pos="331"/>
        </w:tabs>
        <w:spacing w:before="0" w:after="0" w:line="240" w:lineRule="auto"/>
        <w:ind w:left="219" w:right="586" w:firstLine="0"/>
        <w:jc w:val="left"/>
        <w:rPr>
          <w:sz w:val="20"/>
        </w:rPr>
      </w:pPr>
      <w:r>
        <w:rPr>
          <w:sz w:val="20"/>
        </w:rPr>
        <w:t>The coefficient for region (353.64) is statistically significant (p-value &lt; 0.05), suggesting that charges vary based on the geographic region of coverage.</w:t>
      </w:r>
    </w:p>
    <w:p>
      <w:pPr>
        <w:pStyle w:val="4"/>
        <w:spacing w:before="244"/>
        <w:ind w:right="584"/>
        <w:jc w:val="both"/>
      </w:pPr>
      <w:r>
        <w:t>Overall, this regression model suggests that age, BMI, number of children, smoker status, and region have a significant influence on medical insurance charges, with smoker status being the most influential variable in predicting charges.</w:t>
      </w:r>
    </w:p>
    <w:p>
      <w:pPr>
        <w:pStyle w:val="4"/>
        <w:spacing w:before="242"/>
        <w:ind w:left="0"/>
      </w:pPr>
    </w:p>
    <w:p>
      <w:pPr>
        <w:pStyle w:val="4"/>
        <w:jc w:val="both"/>
        <w:rPr>
          <w:b/>
          <w:bCs/>
          <w:sz w:val="28"/>
          <w:szCs w:val="28"/>
        </w:rPr>
      </w:pPr>
      <w:r>
        <w:rPr>
          <w:b/>
          <w:bCs/>
          <w:sz w:val="28"/>
          <w:szCs w:val="28"/>
        </w:rPr>
        <w:t>Charge</w:t>
      </w:r>
      <w:r>
        <w:rPr>
          <w:b/>
          <w:bCs/>
          <w:spacing w:val="-5"/>
          <w:sz w:val="28"/>
          <w:szCs w:val="28"/>
        </w:rPr>
        <w:t xml:space="preserve"> </w:t>
      </w:r>
      <w:r>
        <w:rPr>
          <w:b/>
          <w:bCs/>
          <w:spacing w:val="-2"/>
          <w:sz w:val="28"/>
          <w:szCs w:val="28"/>
        </w:rPr>
        <w:t>split</w:t>
      </w:r>
    </w:p>
    <w:p>
      <w:pPr>
        <w:pStyle w:val="4"/>
        <w:spacing w:before="165"/>
        <w:ind w:left="0"/>
      </w:pPr>
      <w:r>
        <w:t>The Kruskal-Wallis rank sum test was used to assess the differences in central tendencies of various predictor variables with respect to the newly formed categorical variable CHARGE-split.</w:t>
      </w:r>
    </w:p>
    <w:p>
      <w:pPr>
        <w:pStyle w:val="4"/>
        <w:jc w:val="both"/>
      </w:pPr>
      <w:r>
        <w:t>Sex,</w:t>
      </w:r>
      <w:r>
        <w:rPr>
          <w:spacing w:val="-3"/>
        </w:rPr>
        <w:t xml:space="preserve"> </w:t>
      </w:r>
      <w:r>
        <w:t>region,</w:t>
      </w:r>
      <w:r>
        <w:rPr>
          <w:spacing w:val="-4"/>
        </w:rPr>
        <w:t xml:space="preserve"> </w:t>
      </w:r>
      <w:r>
        <w:t>and</w:t>
      </w:r>
      <w:r>
        <w:rPr>
          <w:spacing w:val="-6"/>
        </w:rPr>
        <w:t xml:space="preserve"> </w:t>
      </w:r>
      <w:r>
        <w:rPr>
          <w:spacing w:val="-2"/>
        </w:rPr>
        <w:t>children:</w:t>
      </w:r>
    </w:p>
    <w:p>
      <w:pPr>
        <w:pStyle w:val="4"/>
        <w:spacing w:before="1"/>
        <w:ind w:right="587"/>
        <w:jc w:val="both"/>
      </w:pPr>
      <w:r>
        <w:t>The densities for these categories overlap significantly. This suggests that the distributions of charges across these categories might be similar, and the means may not be significantly different.</w:t>
      </w:r>
    </w:p>
    <w:p>
      <w:pPr>
        <w:pStyle w:val="4"/>
        <w:ind w:right="583"/>
        <w:jc w:val="both"/>
      </w:pPr>
      <w:r>
        <w:t>The shapes of the distributions are identical for these categories. This further strengthens the possibility of no significant difference in means across these groups ,further testing will be carried out using kruskal-wallis test.</w:t>
      </w:r>
    </w:p>
    <w:p>
      <w:pPr>
        <w:pStyle w:val="4"/>
        <w:ind w:right="583"/>
        <w:jc w:val="both"/>
      </w:pPr>
    </w:p>
    <w:p>
      <w:pPr>
        <w:pStyle w:val="4"/>
        <w:spacing w:before="243"/>
      </w:pPr>
      <w:r>
        <w:rPr>
          <w:spacing w:val="-2"/>
        </w:rPr>
        <w:t>Hypotheses:</w:t>
      </w:r>
    </w:p>
    <w:p>
      <w:pPr>
        <w:pStyle w:val="4"/>
        <w:spacing w:before="1"/>
        <w:ind w:right="589"/>
        <w:rPr>
          <w:rFonts w:hint="default"/>
          <w:lang w:val="en-US"/>
        </w:rPr>
      </w:pPr>
      <w:r>
        <w:t>Null</w:t>
      </w:r>
      <w:r>
        <w:rPr>
          <w:spacing w:val="40"/>
        </w:rPr>
        <w:t xml:space="preserve"> </w:t>
      </w:r>
      <w:r>
        <w:t>Hypothesis</w:t>
      </w:r>
      <w:r>
        <w:rPr>
          <w:spacing w:val="40"/>
        </w:rPr>
        <w:t xml:space="preserve"> </w:t>
      </w:r>
      <w:r>
        <w:t>(H0):</w:t>
      </w:r>
      <w:r>
        <w:rPr>
          <w:spacing w:val="40"/>
        </w:rPr>
        <w:t xml:space="preserve"> </w:t>
      </w:r>
      <w:r>
        <w:t>There</w:t>
      </w:r>
      <w:r>
        <w:rPr>
          <w:spacing w:val="40"/>
        </w:rPr>
        <w:t xml:space="preserve"> </w:t>
      </w:r>
      <w:r>
        <w:t>is</w:t>
      </w:r>
      <w:r>
        <w:rPr>
          <w:spacing w:val="40"/>
        </w:rPr>
        <w:t xml:space="preserve"> </w:t>
      </w:r>
      <w:r>
        <w:t>no</w:t>
      </w:r>
      <w:r>
        <w:rPr>
          <w:spacing w:val="40"/>
        </w:rPr>
        <w:t xml:space="preserve"> </w:t>
      </w:r>
      <w:r>
        <w:t>significant</w:t>
      </w:r>
      <w:r>
        <w:rPr>
          <w:spacing w:val="40"/>
        </w:rPr>
        <w:t xml:space="preserve"> </w:t>
      </w:r>
      <w:r>
        <w:t>difference</w:t>
      </w:r>
      <w:r>
        <w:rPr>
          <w:spacing w:val="40"/>
        </w:rPr>
        <w:t xml:space="preserve"> </w:t>
      </w:r>
      <w:r>
        <w:t>in</w:t>
      </w:r>
      <w:r>
        <w:rPr>
          <w:spacing w:val="40"/>
        </w:rPr>
        <w:t xml:space="preserve"> </w:t>
      </w:r>
      <w:r>
        <w:t>central</w:t>
      </w:r>
      <w:r>
        <w:rPr>
          <w:spacing w:val="40"/>
        </w:rPr>
        <w:t xml:space="preserve"> </w:t>
      </w:r>
      <w:r>
        <w:t>tendencies</w:t>
      </w:r>
      <w:r>
        <w:rPr>
          <w:spacing w:val="40"/>
        </w:rPr>
        <w:t xml:space="preserve"> </w:t>
      </w:r>
      <w:r>
        <w:t>o</w:t>
      </w:r>
      <w:r>
        <w:rPr>
          <w:rFonts w:hint="default"/>
          <w:lang w:val="en-US"/>
        </w:rPr>
        <w:t>f the predictor across charge-split</w:t>
      </w:r>
    </w:p>
    <w:p>
      <w:pPr>
        <w:pStyle w:val="4"/>
        <w:spacing w:before="1"/>
        <w:ind w:right="589"/>
      </w:pPr>
      <w:r>
        <w:t>Alternative</w:t>
      </w:r>
      <w:r>
        <w:rPr>
          <w:spacing w:val="25"/>
        </w:rPr>
        <w:t xml:space="preserve"> </w:t>
      </w:r>
      <w:r>
        <w:t>Hypothesis</w:t>
      </w:r>
      <w:r>
        <w:rPr>
          <w:spacing w:val="25"/>
        </w:rPr>
        <w:t xml:space="preserve"> </w:t>
      </w:r>
      <w:r>
        <w:t>(H1):</w:t>
      </w:r>
      <w:r>
        <w:rPr>
          <w:spacing w:val="27"/>
        </w:rPr>
        <w:t xml:space="preserve"> </w:t>
      </w:r>
      <w:r>
        <w:t>There</w:t>
      </w:r>
      <w:r>
        <w:rPr>
          <w:spacing w:val="25"/>
        </w:rPr>
        <w:t xml:space="preserve"> </w:t>
      </w:r>
      <w:r>
        <w:t>is</w:t>
      </w:r>
      <w:r>
        <w:rPr>
          <w:spacing w:val="24"/>
        </w:rPr>
        <w:t xml:space="preserve"> </w:t>
      </w:r>
      <w:r>
        <w:t>a</w:t>
      </w:r>
      <w:r>
        <w:rPr>
          <w:spacing w:val="24"/>
        </w:rPr>
        <w:t xml:space="preserve"> </w:t>
      </w:r>
      <w:r>
        <w:t>significant</w:t>
      </w:r>
      <w:r>
        <w:rPr>
          <w:spacing w:val="26"/>
        </w:rPr>
        <w:t xml:space="preserve"> </w:t>
      </w:r>
      <w:r>
        <w:t>difference</w:t>
      </w:r>
      <w:r>
        <w:rPr>
          <w:spacing w:val="25"/>
        </w:rPr>
        <w:t xml:space="preserve"> </w:t>
      </w:r>
      <w:r>
        <w:t>in</w:t>
      </w:r>
      <w:r>
        <w:rPr>
          <w:spacing w:val="27"/>
        </w:rPr>
        <w:t xml:space="preserve"> </w:t>
      </w:r>
      <w:r>
        <w:t>central</w:t>
      </w:r>
      <w:r>
        <w:rPr>
          <w:spacing w:val="23"/>
        </w:rPr>
        <w:t xml:space="preserve"> </w:t>
      </w:r>
      <w:r>
        <w:t>tendencies</w:t>
      </w:r>
      <w:r>
        <w:rPr>
          <w:spacing w:val="24"/>
        </w:rPr>
        <w:t xml:space="preserve"> </w:t>
      </w:r>
      <w:r>
        <w:t>of</w:t>
      </w:r>
      <w:r>
        <w:rPr>
          <w:spacing w:val="25"/>
        </w:rPr>
        <w:t xml:space="preserve"> </w:t>
      </w:r>
      <w:r>
        <w:rPr>
          <w:rFonts w:hint="default"/>
          <w:lang w:val="en-US"/>
        </w:rPr>
        <w:t>the predictor across charge-split</w:t>
      </w:r>
    </w:p>
    <w:p>
      <w:pPr>
        <w:pStyle w:val="4"/>
        <w:ind w:right="583"/>
        <w:jc w:val="both"/>
        <w:rPr>
          <w:rFonts w:hint="default"/>
          <w:lang w:val="en-US"/>
        </w:rPr>
      </w:pPr>
    </w:p>
    <w:p>
      <w:pPr>
        <w:pStyle w:val="4"/>
        <w:spacing w:before="243"/>
        <w:jc w:val="both"/>
        <w:rPr>
          <w:spacing w:val="-2"/>
        </w:rPr>
      </w:pPr>
      <w:r>
        <w:t>The</w:t>
      </w:r>
      <w:r>
        <w:rPr>
          <w:spacing w:val="-3"/>
        </w:rPr>
        <w:t xml:space="preserve"> </w:t>
      </w:r>
      <w:r>
        <w:t>results</w:t>
      </w:r>
      <w:r>
        <w:rPr>
          <w:spacing w:val="-6"/>
        </w:rPr>
        <w:t xml:space="preserve"> </w:t>
      </w:r>
      <w:r>
        <w:t>of</w:t>
      </w:r>
      <w:r>
        <w:rPr>
          <w:spacing w:val="-5"/>
        </w:rPr>
        <w:t xml:space="preserve"> </w:t>
      </w:r>
      <w:r>
        <w:t>the</w:t>
      </w:r>
      <w:r>
        <w:rPr>
          <w:spacing w:val="-6"/>
        </w:rPr>
        <w:t xml:space="preserve"> </w:t>
      </w:r>
      <w:r>
        <w:t>Kruskal-Wallis</w:t>
      </w:r>
      <w:r>
        <w:rPr>
          <w:spacing w:val="-4"/>
        </w:rPr>
        <w:t xml:space="preserve"> </w:t>
      </w:r>
      <w:r>
        <w:t>rank</w:t>
      </w:r>
      <w:r>
        <w:rPr>
          <w:spacing w:val="-3"/>
        </w:rPr>
        <w:t xml:space="preserve"> </w:t>
      </w:r>
      <w:r>
        <w:t>sum</w:t>
      </w:r>
      <w:r>
        <w:rPr>
          <w:spacing w:val="-3"/>
        </w:rPr>
        <w:t xml:space="preserve"> </w:t>
      </w:r>
      <w:r>
        <w:t>tests</w:t>
      </w:r>
      <w:r>
        <w:rPr>
          <w:spacing w:val="-4"/>
        </w:rPr>
        <w:t xml:space="preserve"> </w:t>
      </w:r>
      <w:r>
        <w:rPr>
          <w:rFonts w:hint="default"/>
          <w:spacing w:val="-4"/>
          <w:lang w:val="en-US"/>
        </w:rPr>
        <w:t xml:space="preserve">between charge-split </w:t>
      </w:r>
      <w:r>
        <w:t>are</w:t>
      </w:r>
      <w:r>
        <w:rPr>
          <w:spacing w:val="-6"/>
        </w:rPr>
        <w:t xml:space="preserve"> </w:t>
      </w:r>
      <w:r>
        <w:t>as</w:t>
      </w:r>
      <w:r>
        <w:rPr>
          <w:spacing w:val="-5"/>
        </w:rPr>
        <w:t xml:space="preserve"> </w:t>
      </w:r>
      <w:r>
        <w:rPr>
          <w:spacing w:val="-2"/>
        </w:rPr>
        <w:t>follows</w:t>
      </w:r>
    </w:p>
    <w:p>
      <w:pPr>
        <w:pStyle w:val="4"/>
        <w:spacing w:before="243"/>
        <w:jc w:val="both"/>
        <w:rPr>
          <w:spacing w:val="-2"/>
        </w:rPr>
      </w:pPr>
    </w:p>
    <w:tbl>
      <w:tblPr>
        <w:tblStyle w:val="7"/>
        <w:tblW w:w="0" w:type="auto"/>
        <w:tblInd w:w="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2602"/>
        <w:gridCol w:w="1381"/>
        <w:gridCol w:w="1998"/>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spacing w:val="-2"/>
                <w:sz w:val="20"/>
                <w:szCs w:val="20"/>
                <w:vertAlign w:val="baseline"/>
              </w:rPr>
            </w:pPr>
          </w:p>
        </w:tc>
        <w:tc>
          <w:tcPr>
            <w:tcW w:w="2602" w:type="dxa"/>
          </w:tcPr>
          <w:p>
            <w:pPr>
              <w:pStyle w:val="4"/>
              <w:spacing w:before="243"/>
              <w:jc w:val="both"/>
              <w:rPr>
                <w:rFonts w:hint="default"/>
                <w:spacing w:val="-2"/>
                <w:sz w:val="20"/>
                <w:szCs w:val="20"/>
                <w:vertAlign w:val="baseline"/>
                <w:lang w:val="en-US"/>
              </w:rPr>
            </w:pPr>
            <w:r>
              <w:rPr>
                <w:sz w:val="20"/>
              </w:rPr>
              <w:t>Kruskal-Wallis</w:t>
            </w:r>
            <w:r>
              <w:rPr>
                <w:rFonts w:hint="default"/>
                <w:sz w:val="20"/>
                <w:lang w:val="en-US"/>
              </w:rPr>
              <w:t xml:space="preserve"> </w:t>
            </w:r>
            <w:r>
              <w:rPr>
                <w:sz w:val="20"/>
              </w:rPr>
              <w:t>chi-squared</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df</w:t>
            </w:r>
          </w:p>
        </w:tc>
        <w:tc>
          <w:tcPr>
            <w:tcW w:w="1998"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p-value</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Decision on H0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age</w:t>
            </w:r>
          </w:p>
        </w:tc>
        <w:tc>
          <w:tcPr>
            <w:tcW w:w="2602" w:type="dxa"/>
          </w:tcPr>
          <w:p>
            <w:pPr>
              <w:pStyle w:val="4"/>
              <w:spacing w:before="243"/>
              <w:jc w:val="both"/>
              <w:rPr>
                <w:spacing w:val="-2"/>
                <w:sz w:val="20"/>
                <w:szCs w:val="20"/>
                <w:vertAlign w:val="baseline"/>
              </w:rPr>
            </w:pPr>
            <w:r>
              <w:rPr>
                <w:sz w:val="20"/>
              </w:rPr>
              <w:t>348.75</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&lt; 2.2e-16</w:t>
            </w:r>
          </w:p>
        </w:tc>
        <w:tc>
          <w:tcPr>
            <w:tcW w:w="1396" w:type="dxa"/>
          </w:tcPr>
          <w:p>
            <w:pPr>
              <w:pStyle w:val="4"/>
              <w:spacing w:before="243"/>
              <w:jc w:val="both"/>
              <w:rPr>
                <w:rFonts w:hint="default"/>
                <w:sz w:val="20"/>
                <w:lang w:val="en-US"/>
              </w:rPr>
            </w:pPr>
            <w:r>
              <w:rPr>
                <w:rFonts w:hint="default"/>
                <w:sz w:val="20"/>
                <w:lang w:val="en-US"/>
              </w:rPr>
              <w:t>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bmi</w:t>
            </w:r>
          </w:p>
        </w:tc>
        <w:tc>
          <w:tcPr>
            <w:tcW w:w="2602" w:type="dxa"/>
          </w:tcPr>
          <w:p>
            <w:pPr>
              <w:pStyle w:val="4"/>
              <w:spacing w:before="243"/>
              <w:jc w:val="both"/>
              <w:rPr>
                <w:spacing w:val="-2"/>
                <w:sz w:val="20"/>
                <w:szCs w:val="20"/>
                <w:vertAlign w:val="baseline"/>
              </w:rPr>
            </w:pPr>
            <w:r>
              <w:rPr>
                <w:sz w:val="20"/>
              </w:rPr>
              <w:t>10.649</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 xml:space="preserve"> 0.001102</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sex</w:t>
            </w:r>
          </w:p>
        </w:tc>
        <w:tc>
          <w:tcPr>
            <w:tcW w:w="2602" w:type="dxa"/>
          </w:tcPr>
          <w:p>
            <w:pPr>
              <w:pStyle w:val="4"/>
              <w:spacing w:before="243"/>
              <w:jc w:val="both"/>
              <w:rPr>
                <w:spacing w:val="-2"/>
                <w:sz w:val="20"/>
                <w:szCs w:val="20"/>
                <w:vertAlign w:val="baseline"/>
              </w:rPr>
            </w:pPr>
            <w:r>
              <w:rPr>
                <w:sz w:val="20"/>
              </w:rPr>
              <w:t xml:space="preserve"> 0.011951</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0.9129</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children</w:t>
            </w:r>
          </w:p>
        </w:tc>
        <w:tc>
          <w:tcPr>
            <w:tcW w:w="2602" w:type="dxa"/>
          </w:tcPr>
          <w:p>
            <w:pPr>
              <w:pStyle w:val="4"/>
              <w:spacing w:before="243"/>
              <w:jc w:val="both"/>
              <w:rPr>
                <w:spacing w:val="-2"/>
                <w:sz w:val="20"/>
                <w:szCs w:val="20"/>
                <w:vertAlign w:val="baseline"/>
              </w:rPr>
            </w:pPr>
            <w:r>
              <w:rPr>
                <w:sz w:val="20"/>
              </w:rPr>
              <w:t>0.13303</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0.7153</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region</w:t>
            </w:r>
          </w:p>
        </w:tc>
        <w:tc>
          <w:tcPr>
            <w:tcW w:w="2602" w:type="dxa"/>
          </w:tcPr>
          <w:p>
            <w:pPr>
              <w:pStyle w:val="4"/>
              <w:spacing w:before="243"/>
              <w:jc w:val="both"/>
              <w:rPr>
                <w:spacing w:val="-2"/>
                <w:sz w:val="20"/>
                <w:szCs w:val="20"/>
                <w:vertAlign w:val="baseline"/>
              </w:rPr>
            </w:pPr>
            <w:r>
              <w:rPr>
                <w:sz w:val="20"/>
              </w:rPr>
              <w:t>344.3</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0.08619</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23"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smoker</w:t>
            </w:r>
          </w:p>
        </w:tc>
        <w:tc>
          <w:tcPr>
            <w:tcW w:w="2602" w:type="dxa"/>
          </w:tcPr>
          <w:p>
            <w:pPr>
              <w:pStyle w:val="4"/>
              <w:spacing w:before="243"/>
              <w:jc w:val="both"/>
              <w:rPr>
                <w:rFonts w:hint="default"/>
                <w:spacing w:val="-2"/>
                <w:sz w:val="20"/>
                <w:szCs w:val="20"/>
                <w:vertAlign w:val="baseline"/>
                <w:lang w:val="en-US"/>
              </w:rPr>
            </w:pPr>
            <w:r>
              <w:rPr>
                <w:sz w:val="20"/>
              </w:rPr>
              <w:t>2.944</w:t>
            </w:r>
            <w:r>
              <w:rPr>
                <w:rFonts w:hint="default"/>
                <w:sz w:val="20"/>
                <w:lang w:val="en-US"/>
              </w:rPr>
              <w:t>1</w:t>
            </w:r>
          </w:p>
        </w:tc>
        <w:tc>
          <w:tcPr>
            <w:tcW w:w="1381"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1</w:t>
            </w:r>
          </w:p>
        </w:tc>
        <w:tc>
          <w:tcPr>
            <w:tcW w:w="1998" w:type="dxa"/>
          </w:tcPr>
          <w:p>
            <w:pPr>
              <w:pStyle w:val="4"/>
              <w:spacing w:before="243"/>
              <w:jc w:val="both"/>
              <w:rPr>
                <w:spacing w:val="-2"/>
                <w:sz w:val="20"/>
                <w:szCs w:val="20"/>
                <w:vertAlign w:val="baseline"/>
              </w:rPr>
            </w:pPr>
            <w:r>
              <w:rPr>
                <w:sz w:val="20"/>
              </w:rPr>
              <w:t>&lt; 2.2e-16</w:t>
            </w:r>
          </w:p>
        </w:tc>
        <w:tc>
          <w:tcPr>
            <w:tcW w:w="1396" w:type="dxa"/>
          </w:tcPr>
          <w:p>
            <w:pPr>
              <w:pStyle w:val="4"/>
              <w:spacing w:before="243"/>
              <w:jc w:val="both"/>
              <w:rPr>
                <w:rFonts w:hint="default"/>
                <w:spacing w:val="-2"/>
                <w:sz w:val="20"/>
                <w:szCs w:val="20"/>
                <w:vertAlign w:val="baseline"/>
                <w:lang w:val="en-US"/>
              </w:rPr>
            </w:pPr>
            <w:r>
              <w:rPr>
                <w:rFonts w:hint="default"/>
                <w:spacing w:val="-2"/>
                <w:sz w:val="20"/>
                <w:szCs w:val="20"/>
                <w:vertAlign w:val="baseline"/>
                <w:lang w:val="en-US"/>
              </w:rPr>
              <w:t>reject</w:t>
            </w:r>
          </w:p>
        </w:tc>
      </w:tr>
    </w:tbl>
    <w:p>
      <w:pPr>
        <w:pStyle w:val="4"/>
        <w:spacing w:before="243"/>
        <w:jc w:val="both"/>
        <w:rPr>
          <w:spacing w:val="-2"/>
        </w:rPr>
      </w:pPr>
    </w:p>
    <w:p>
      <w:pPr>
        <w:pStyle w:val="4"/>
        <w:spacing w:before="42"/>
        <w:ind w:right="587"/>
        <w:jc w:val="both"/>
      </w:pPr>
      <w:r>
        <w:t>Overall, the</w:t>
      </w:r>
      <w:r>
        <w:rPr>
          <w:spacing w:val="-1"/>
        </w:rPr>
        <w:t xml:space="preserve"> </w:t>
      </w:r>
      <w:r>
        <w:t>results suggest that age, BMI, and smoking status have a significant impact on the</w:t>
      </w:r>
      <w:r>
        <w:rPr>
          <w:spacing w:val="-1"/>
        </w:rPr>
        <w:t xml:space="preserve"> </w:t>
      </w:r>
      <w:r>
        <w:t>medical</w:t>
      </w:r>
      <w:r>
        <w:rPr>
          <w:spacing w:val="-1"/>
        </w:rPr>
        <w:t xml:space="preserve"> </w:t>
      </w:r>
      <w:r>
        <w:t>insurance costs incurred by the insured individuals, while sex, number of children, and geographic region do not show significant differences across the CHARGE-split categories.</w:t>
      </w:r>
    </w:p>
    <w:p>
      <w:pPr>
        <w:pStyle w:val="4"/>
        <w:spacing w:before="242"/>
        <w:ind w:left="0" w:firstLine="280" w:firstLineChars="100"/>
        <w:rPr>
          <w:rFonts w:hint="default"/>
          <w:b/>
          <w:bCs/>
          <w:sz w:val="28"/>
          <w:szCs w:val="28"/>
          <w:lang w:val="en-US"/>
        </w:rPr>
      </w:pPr>
      <w:r>
        <w:rPr>
          <w:rFonts w:hint="default"/>
          <w:b/>
          <w:bCs/>
          <w:sz w:val="28"/>
          <w:szCs w:val="28"/>
          <w:lang w:val="en-US"/>
        </w:rPr>
        <w:t>Interval predictor across region variable</w:t>
      </w:r>
    </w:p>
    <w:p>
      <w:pPr>
        <w:pStyle w:val="4"/>
        <w:spacing w:before="243"/>
        <w:ind w:right="585"/>
        <w:jc w:val="both"/>
        <w:rPr>
          <w:sz w:val="20"/>
        </w:rPr>
      </w:pPr>
      <w:r>
        <w:t>The Kruskal-Wallis rank sum test was used to assess differences in central tendencies of interval predictor variables, specifically age and BMI, with respect to different geographic regions. Additionally, post-hoc</w:t>
      </w:r>
      <w:r>
        <w:rPr>
          <w:spacing w:val="40"/>
        </w:rPr>
        <w:t xml:space="preserve"> </w:t>
      </w:r>
      <w:r>
        <w:t>Bonferroni tests were conducted to further analyze the differences between regions.</w:t>
      </w:r>
    </w:p>
    <w:p>
      <w:pPr>
        <w:pStyle w:val="4"/>
        <w:spacing w:before="243"/>
      </w:pPr>
      <w:r>
        <w:rPr>
          <w:spacing w:val="-2"/>
        </w:rPr>
        <w:t>Hypotheses:</w:t>
      </w:r>
    </w:p>
    <w:p>
      <w:pPr>
        <w:pStyle w:val="4"/>
        <w:spacing w:before="1"/>
        <w:ind w:right="589"/>
      </w:pPr>
      <w:r>
        <w:t>Null</w:t>
      </w:r>
      <w:r>
        <w:rPr>
          <w:spacing w:val="40"/>
        </w:rPr>
        <w:t xml:space="preserve"> </w:t>
      </w:r>
      <w:r>
        <w:t>Hypothesis</w:t>
      </w:r>
      <w:r>
        <w:rPr>
          <w:spacing w:val="40"/>
        </w:rPr>
        <w:t xml:space="preserve"> </w:t>
      </w:r>
      <w:r>
        <w:t>(H0):</w:t>
      </w:r>
      <w:r>
        <w:rPr>
          <w:spacing w:val="40"/>
        </w:rPr>
        <w:t xml:space="preserve"> </w:t>
      </w:r>
      <w:r>
        <w:t>There</w:t>
      </w:r>
      <w:r>
        <w:rPr>
          <w:spacing w:val="40"/>
        </w:rPr>
        <w:t xml:space="preserve"> </w:t>
      </w:r>
      <w:r>
        <w:t>is</w:t>
      </w:r>
      <w:r>
        <w:rPr>
          <w:spacing w:val="40"/>
        </w:rPr>
        <w:t xml:space="preserve"> </w:t>
      </w:r>
      <w:r>
        <w:t>no</w:t>
      </w:r>
      <w:r>
        <w:rPr>
          <w:spacing w:val="40"/>
        </w:rPr>
        <w:t xml:space="preserve"> </w:t>
      </w:r>
      <w:r>
        <w:t>significant</w:t>
      </w:r>
      <w:r>
        <w:rPr>
          <w:spacing w:val="40"/>
        </w:rPr>
        <w:t xml:space="preserve"> </w:t>
      </w:r>
      <w:r>
        <w:t>difference</w:t>
      </w:r>
      <w:r>
        <w:rPr>
          <w:spacing w:val="40"/>
        </w:rPr>
        <w:t xml:space="preserve"> </w:t>
      </w:r>
      <w:r>
        <w:t>in</w:t>
      </w:r>
      <w:r>
        <w:rPr>
          <w:spacing w:val="40"/>
        </w:rPr>
        <w:t xml:space="preserve"> </w:t>
      </w:r>
      <w:r>
        <w:t>central</w:t>
      </w:r>
      <w:r>
        <w:rPr>
          <w:spacing w:val="40"/>
        </w:rPr>
        <w:t xml:space="preserve"> </w:t>
      </w:r>
      <w:r>
        <w:t>tendencies</w:t>
      </w:r>
      <w:r>
        <w:rPr>
          <w:spacing w:val="40"/>
        </w:rPr>
        <w:t xml:space="preserve"> </w:t>
      </w:r>
      <w:r>
        <w:t>of</w:t>
      </w:r>
      <w:r>
        <w:rPr>
          <w:spacing w:val="40"/>
        </w:rPr>
        <w:t xml:space="preserve"> </w:t>
      </w:r>
      <w:r>
        <w:t>age</w:t>
      </w:r>
      <w:r>
        <w:rPr>
          <w:spacing w:val="40"/>
        </w:rPr>
        <w:t xml:space="preserve"> </w:t>
      </w:r>
      <w:r>
        <w:t>and</w:t>
      </w:r>
      <w:r>
        <w:rPr>
          <w:spacing w:val="40"/>
        </w:rPr>
        <w:t xml:space="preserve"> </w:t>
      </w:r>
      <w:r>
        <w:t>BMI</w:t>
      </w:r>
      <w:r>
        <w:rPr>
          <w:spacing w:val="40"/>
        </w:rPr>
        <w:t xml:space="preserve"> </w:t>
      </w:r>
      <w:r>
        <w:t>across</w:t>
      </w:r>
      <w:r>
        <w:rPr>
          <w:spacing w:val="40"/>
        </w:rPr>
        <w:t xml:space="preserve"> </w:t>
      </w:r>
      <w:r>
        <w:t>the</w:t>
      </w:r>
      <w:r>
        <w:rPr>
          <w:spacing w:val="40"/>
        </w:rPr>
        <w:t xml:space="preserve"> </w:t>
      </w:r>
      <w:r>
        <w:t>geographic regions.</w:t>
      </w:r>
    </w:p>
    <w:p>
      <w:pPr>
        <w:pStyle w:val="4"/>
        <w:spacing w:before="1"/>
        <w:ind w:right="589"/>
      </w:pPr>
      <w:r>
        <w:t>Alternative</w:t>
      </w:r>
      <w:r>
        <w:rPr>
          <w:spacing w:val="25"/>
        </w:rPr>
        <w:t xml:space="preserve"> </w:t>
      </w:r>
      <w:r>
        <w:t>Hypothesis</w:t>
      </w:r>
      <w:r>
        <w:rPr>
          <w:spacing w:val="25"/>
        </w:rPr>
        <w:t xml:space="preserve"> </w:t>
      </w:r>
      <w:r>
        <w:t>(H1):</w:t>
      </w:r>
      <w:r>
        <w:rPr>
          <w:spacing w:val="27"/>
        </w:rPr>
        <w:t xml:space="preserve"> </w:t>
      </w:r>
      <w:r>
        <w:t>There</w:t>
      </w:r>
      <w:r>
        <w:rPr>
          <w:spacing w:val="25"/>
        </w:rPr>
        <w:t xml:space="preserve"> </w:t>
      </w:r>
      <w:r>
        <w:t>is</w:t>
      </w:r>
      <w:r>
        <w:rPr>
          <w:spacing w:val="24"/>
        </w:rPr>
        <w:t xml:space="preserve"> </w:t>
      </w:r>
      <w:r>
        <w:t>a</w:t>
      </w:r>
      <w:r>
        <w:rPr>
          <w:spacing w:val="24"/>
        </w:rPr>
        <w:t xml:space="preserve"> </w:t>
      </w:r>
      <w:r>
        <w:t>significant</w:t>
      </w:r>
      <w:r>
        <w:rPr>
          <w:spacing w:val="26"/>
        </w:rPr>
        <w:t xml:space="preserve"> </w:t>
      </w:r>
      <w:r>
        <w:t>difference</w:t>
      </w:r>
      <w:r>
        <w:rPr>
          <w:spacing w:val="25"/>
        </w:rPr>
        <w:t xml:space="preserve"> </w:t>
      </w:r>
      <w:r>
        <w:t>in</w:t>
      </w:r>
      <w:r>
        <w:rPr>
          <w:spacing w:val="27"/>
        </w:rPr>
        <w:t xml:space="preserve"> </w:t>
      </w:r>
      <w:r>
        <w:t>central</w:t>
      </w:r>
      <w:r>
        <w:rPr>
          <w:spacing w:val="23"/>
        </w:rPr>
        <w:t xml:space="preserve"> </w:t>
      </w:r>
      <w:r>
        <w:t>tendencies</w:t>
      </w:r>
      <w:r>
        <w:rPr>
          <w:spacing w:val="24"/>
        </w:rPr>
        <w:t xml:space="preserve"> </w:t>
      </w:r>
      <w:r>
        <w:t>of</w:t>
      </w:r>
      <w:r>
        <w:rPr>
          <w:spacing w:val="25"/>
        </w:rPr>
        <w:t xml:space="preserve"> </w:t>
      </w:r>
      <w:r>
        <w:t>age</w:t>
      </w:r>
      <w:r>
        <w:rPr>
          <w:spacing w:val="25"/>
        </w:rPr>
        <w:t xml:space="preserve"> </w:t>
      </w:r>
      <w:r>
        <w:t>and</w:t>
      </w:r>
      <w:r>
        <w:rPr>
          <w:spacing w:val="24"/>
        </w:rPr>
        <w:t xml:space="preserve"> </w:t>
      </w:r>
      <w:r>
        <w:t>BMI</w:t>
      </w:r>
      <w:r>
        <w:rPr>
          <w:spacing w:val="26"/>
        </w:rPr>
        <w:t xml:space="preserve"> </w:t>
      </w:r>
      <w:r>
        <w:t>across</w:t>
      </w:r>
      <w:r>
        <w:rPr>
          <w:spacing w:val="24"/>
        </w:rPr>
        <w:t xml:space="preserve"> </w:t>
      </w:r>
      <w:r>
        <w:t>the geographic regions.</w:t>
      </w:r>
    </w:p>
    <w:p>
      <w:pPr>
        <w:pStyle w:val="4"/>
        <w:ind w:left="0"/>
      </w:pPr>
    </w:p>
    <w:p>
      <w:pPr>
        <w:pStyle w:val="4"/>
        <w:spacing w:line="243" w:lineRule="exact"/>
      </w:pPr>
      <w:r>
        <w:t>data:</w:t>
      </w:r>
      <w:r>
        <w:rPr>
          <w:spacing w:val="-4"/>
        </w:rPr>
        <w:t xml:space="preserve"> </w:t>
      </w:r>
      <w:r>
        <w:t>age</w:t>
      </w:r>
      <w:r>
        <w:rPr>
          <w:spacing w:val="-4"/>
        </w:rPr>
        <w:t xml:space="preserve"> </w:t>
      </w:r>
      <w:r>
        <w:t>and</w:t>
      </w:r>
      <w:r>
        <w:rPr>
          <w:spacing w:val="-3"/>
        </w:rPr>
        <w:t xml:space="preserve"> </w:t>
      </w:r>
      <w:r>
        <w:rPr>
          <w:spacing w:val="-2"/>
        </w:rPr>
        <w:t>region</w:t>
      </w:r>
    </w:p>
    <w:p>
      <w:pPr>
        <w:pStyle w:val="4"/>
        <w:spacing w:line="243" w:lineRule="exact"/>
        <w:rPr>
          <w:sz w:val="20"/>
        </w:rPr>
      </w:pPr>
      <w:r>
        <w:t>Kruskal-Wallis</w:t>
      </w:r>
      <w:r>
        <w:rPr>
          <w:spacing w:val="-5"/>
        </w:rPr>
        <w:t xml:space="preserve"> </w:t>
      </w:r>
      <w:r>
        <w:t>chi-squared</w:t>
      </w:r>
      <w:r>
        <w:rPr>
          <w:spacing w:val="-4"/>
        </w:rPr>
        <w:t xml:space="preserve"> </w:t>
      </w:r>
      <w:r>
        <w:t>=</w:t>
      </w:r>
      <w:r>
        <w:rPr>
          <w:spacing w:val="-6"/>
        </w:rPr>
        <w:t xml:space="preserve"> </w:t>
      </w:r>
      <w:r>
        <w:t>0.4138,</w:t>
      </w:r>
      <w:r>
        <w:rPr>
          <w:spacing w:val="-5"/>
        </w:rPr>
        <w:t xml:space="preserve"> </w:t>
      </w:r>
      <w:r>
        <w:t>df</w:t>
      </w:r>
      <w:r>
        <w:rPr>
          <w:spacing w:val="-6"/>
        </w:rPr>
        <w:t xml:space="preserve"> </w:t>
      </w:r>
      <w:r>
        <w:t>=</w:t>
      </w:r>
      <w:r>
        <w:rPr>
          <w:spacing w:val="-4"/>
        </w:rPr>
        <w:t xml:space="preserve"> </w:t>
      </w:r>
      <w:r>
        <w:t>3,</w:t>
      </w:r>
      <w:r>
        <w:rPr>
          <w:spacing w:val="-4"/>
        </w:rPr>
        <w:t xml:space="preserve"> </w:t>
      </w:r>
      <w:r>
        <w:t>p-value</w:t>
      </w:r>
      <w:r>
        <w:rPr>
          <w:spacing w:val="-4"/>
        </w:rPr>
        <w:t xml:space="preserve"> </w:t>
      </w:r>
      <w:r>
        <w:t>=</w:t>
      </w:r>
      <w:r>
        <w:rPr>
          <w:spacing w:val="-6"/>
        </w:rPr>
        <w:t xml:space="preserve"> </w:t>
      </w:r>
      <w:r>
        <w:rPr>
          <w:sz w:val="20"/>
        </w:rPr>
        <w:t>0.9374</w:t>
      </w:r>
    </w:p>
    <w:p>
      <w:pPr>
        <w:pStyle w:val="4"/>
        <w:spacing w:line="243" w:lineRule="exact"/>
        <w:rPr>
          <w:sz w:val="20"/>
        </w:rPr>
      </w:pPr>
    </w:p>
    <w:p>
      <w:pPr>
        <w:pStyle w:val="9"/>
        <w:numPr>
          <w:ilvl w:val="0"/>
          <w:numId w:val="0"/>
        </w:numPr>
        <w:tabs>
          <w:tab w:val="left" w:pos="433"/>
        </w:tabs>
        <w:spacing w:before="0" w:after="0" w:line="240" w:lineRule="auto"/>
        <w:ind w:left="219" w:leftChars="0" w:right="584" w:rightChars="0"/>
        <w:jc w:val="both"/>
        <w:rPr>
          <w:sz w:val="20"/>
        </w:rPr>
      </w:pPr>
      <w:r>
        <w:rPr>
          <w:sz w:val="20"/>
        </w:rPr>
        <w:t>The Kruskal-Wallis test results for age by region showed a non-significant p-value of 0.9374, indicating that</w:t>
      </w:r>
      <w:r>
        <w:rPr>
          <w:spacing w:val="40"/>
          <w:sz w:val="20"/>
        </w:rPr>
        <w:t xml:space="preserve"> </w:t>
      </w:r>
      <w:r>
        <w:rPr>
          <w:sz w:val="20"/>
        </w:rPr>
        <w:t>there</w:t>
      </w:r>
      <w:r>
        <w:rPr>
          <w:spacing w:val="40"/>
          <w:sz w:val="20"/>
        </w:rPr>
        <w:t xml:space="preserve"> </w:t>
      </w:r>
      <w:r>
        <w:rPr>
          <w:sz w:val="20"/>
        </w:rPr>
        <w:t>were</w:t>
      </w:r>
      <w:r>
        <w:rPr>
          <w:spacing w:val="40"/>
          <w:sz w:val="20"/>
        </w:rPr>
        <w:t xml:space="preserve"> </w:t>
      </w:r>
      <w:r>
        <w:rPr>
          <w:sz w:val="20"/>
        </w:rPr>
        <w:t>no</w:t>
      </w:r>
      <w:r>
        <w:rPr>
          <w:spacing w:val="40"/>
          <w:sz w:val="20"/>
        </w:rPr>
        <w:t xml:space="preserve"> </w:t>
      </w:r>
      <w:r>
        <w:rPr>
          <w:sz w:val="20"/>
        </w:rPr>
        <w:t>significant</w:t>
      </w:r>
      <w:r>
        <w:rPr>
          <w:spacing w:val="40"/>
          <w:sz w:val="20"/>
        </w:rPr>
        <w:t xml:space="preserve"> </w:t>
      </w:r>
      <w:r>
        <w:rPr>
          <w:sz w:val="20"/>
        </w:rPr>
        <w:t>differences</w:t>
      </w:r>
      <w:r>
        <w:rPr>
          <w:spacing w:val="40"/>
          <w:sz w:val="20"/>
        </w:rPr>
        <w:t xml:space="preserve"> </w:t>
      </w:r>
      <w:r>
        <w:rPr>
          <w:sz w:val="20"/>
        </w:rPr>
        <w:t>in</w:t>
      </w:r>
      <w:r>
        <w:rPr>
          <w:spacing w:val="40"/>
          <w:sz w:val="20"/>
        </w:rPr>
        <w:t xml:space="preserve"> </w:t>
      </w:r>
      <w:r>
        <w:rPr>
          <w:sz w:val="20"/>
        </w:rPr>
        <w:t>central</w:t>
      </w:r>
      <w:r>
        <w:rPr>
          <w:spacing w:val="40"/>
          <w:sz w:val="20"/>
        </w:rPr>
        <w:t xml:space="preserve"> </w:t>
      </w:r>
      <w:r>
        <w:rPr>
          <w:sz w:val="20"/>
        </w:rPr>
        <w:t>tendencies</w:t>
      </w:r>
      <w:r>
        <w:rPr>
          <w:spacing w:val="40"/>
          <w:sz w:val="20"/>
        </w:rPr>
        <w:t xml:space="preserve"> </w:t>
      </w:r>
      <w:r>
        <w:rPr>
          <w:sz w:val="20"/>
        </w:rPr>
        <w:t>of</w:t>
      </w:r>
      <w:r>
        <w:rPr>
          <w:spacing w:val="40"/>
          <w:sz w:val="20"/>
        </w:rPr>
        <w:t xml:space="preserve"> </w:t>
      </w:r>
      <w:r>
        <w:rPr>
          <w:sz w:val="20"/>
        </w:rPr>
        <w:t>age</w:t>
      </w:r>
      <w:r>
        <w:rPr>
          <w:spacing w:val="40"/>
          <w:sz w:val="20"/>
        </w:rPr>
        <w:t xml:space="preserve"> </w:t>
      </w:r>
      <w:r>
        <w:rPr>
          <w:sz w:val="20"/>
        </w:rPr>
        <w:t>across</w:t>
      </w:r>
      <w:r>
        <w:rPr>
          <w:spacing w:val="40"/>
          <w:sz w:val="20"/>
        </w:rPr>
        <w:t xml:space="preserve"> </w:t>
      </w:r>
      <w:r>
        <w:rPr>
          <w:sz w:val="20"/>
        </w:rPr>
        <w:t>the</w:t>
      </w:r>
      <w:r>
        <w:rPr>
          <w:spacing w:val="40"/>
          <w:sz w:val="20"/>
        </w:rPr>
        <w:t xml:space="preserve"> </w:t>
      </w:r>
      <w:r>
        <w:rPr>
          <w:sz w:val="20"/>
        </w:rPr>
        <w:t>geographic</w:t>
      </w:r>
      <w:r>
        <w:rPr>
          <w:spacing w:val="40"/>
          <w:sz w:val="20"/>
        </w:rPr>
        <w:t xml:space="preserve"> </w:t>
      </w:r>
      <w:r>
        <w:rPr>
          <w:sz w:val="20"/>
        </w:rPr>
        <w:t>regions.</w:t>
      </w:r>
      <w:r>
        <w:rPr>
          <w:spacing w:val="40"/>
          <w:sz w:val="20"/>
        </w:rPr>
        <w:t xml:space="preserve"> </w:t>
      </w:r>
      <w:r>
        <w:rPr>
          <w:sz w:val="20"/>
        </w:rPr>
        <w:t xml:space="preserve">The post-hoc Bonferroni tests also confirmed that there were no significant differences in age between any pair of </w:t>
      </w:r>
      <w:r>
        <w:rPr>
          <w:spacing w:val="-2"/>
          <w:sz w:val="20"/>
        </w:rPr>
        <w:t>regions.</w:t>
      </w:r>
    </w:p>
    <w:tbl>
      <w:tblPr>
        <w:tblStyle w:val="7"/>
        <w:tblpPr w:leftFromText="180" w:rightFromText="180" w:vertAnchor="page" w:horzAnchor="page" w:tblpX="2202" w:tblpY="81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04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vertAlign w:val="baseline"/>
              </w:rPr>
            </w:pPr>
          </w:p>
        </w:tc>
        <w:tc>
          <w:tcPr>
            <w:tcW w:w="2045" w:type="dxa"/>
          </w:tcPr>
          <w:p>
            <w:pPr>
              <w:pStyle w:val="4"/>
              <w:spacing w:before="1"/>
              <w:rPr>
                <w:rFonts w:hint="default"/>
                <w:vertAlign w:val="baseline"/>
                <w:lang w:val="en-US"/>
              </w:rPr>
            </w:pPr>
            <w:r>
              <w:rPr>
                <w:rFonts w:hint="default"/>
              </w:rPr>
              <w:t xml:space="preserve"> northeas</w:t>
            </w:r>
            <w:r>
              <w:rPr>
                <w:rFonts w:hint="default"/>
                <w:lang w:val="en-US"/>
              </w:rPr>
              <w:t>t</w:t>
            </w:r>
          </w:p>
        </w:tc>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vertAlign w:val="baseline"/>
                <w:lang w:val="en-US"/>
              </w:rPr>
            </w:pPr>
            <w:r>
              <w:rPr>
                <w:rFonts w:hint="default"/>
              </w:rPr>
              <w:t>southeas</w:t>
            </w:r>
            <w:r>
              <w:rPr>
                <w:rFonts w:hint="default"/>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rPr>
            </w:pPr>
            <w:r>
              <w:rPr>
                <w:rFonts w:hint="default"/>
              </w:rPr>
              <w:t xml:space="preserve"> -0.063679</w:t>
            </w:r>
          </w:p>
          <w:p>
            <w:pPr>
              <w:pStyle w:val="4"/>
              <w:spacing w:before="1"/>
              <w:rPr>
                <w:vertAlign w:val="baseline"/>
              </w:rPr>
            </w:pPr>
            <w:r>
              <w:rPr>
                <w:rFonts w:hint="default"/>
              </w:rPr>
              <w:t xml:space="preserve">(1.0000) </w:t>
            </w:r>
          </w:p>
        </w:tc>
        <w:tc>
          <w:tcPr>
            <w:tcW w:w="2045" w:type="dxa"/>
          </w:tcPr>
          <w:p>
            <w:pPr>
              <w:pStyle w:val="4"/>
              <w:spacing w:before="1"/>
              <w:rPr>
                <w:vertAlign w:val="baseline"/>
              </w:rPr>
            </w:pP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southeas</w:t>
            </w:r>
            <w:r>
              <w:rPr>
                <w:rFonts w:hint="default"/>
                <w:lang w:val="en-US"/>
              </w:rPr>
              <w:t>t</w:t>
            </w:r>
          </w:p>
        </w:tc>
        <w:tc>
          <w:tcPr>
            <w:tcW w:w="2045" w:type="dxa"/>
          </w:tcPr>
          <w:p>
            <w:pPr>
              <w:pStyle w:val="4"/>
              <w:spacing w:before="1"/>
              <w:rPr>
                <w:rFonts w:hint="default"/>
              </w:rPr>
            </w:pPr>
            <w:r>
              <w:rPr>
                <w:rFonts w:hint="default"/>
              </w:rPr>
              <w:t xml:space="preserve">0.323533 </w:t>
            </w:r>
          </w:p>
          <w:p>
            <w:pPr>
              <w:pStyle w:val="4"/>
              <w:spacing w:before="1"/>
              <w:rPr>
                <w:rFonts w:hint="default"/>
              </w:rPr>
            </w:pPr>
            <w:r>
              <w:rPr>
                <w:rFonts w:hint="default"/>
              </w:rPr>
              <w:t>(</w:t>
            </w:r>
            <w:r>
              <w:rPr>
                <w:rFonts w:hint="default"/>
                <w:lang w:val="en-US"/>
              </w:rPr>
              <w:t>1</w:t>
            </w:r>
            <w:r>
              <w:rPr>
                <w:rFonts w:hint="default"/>
              </w:rPr>
              <w:t xml:space="preserve">.0000) </w:t>
            </w:r>
          </w:p>
        </w:tc>
        <w:tc>
          <w:tcPr>
            <w:tcW w:w="2045" w:type="dxa"/>
          </w:tcPr>
          <w:p>
            <w:pPr>
              <w:pStyle w:val="4"/>
              <w:spacing w:before="1"/>
              <w:rPr>
                <w:rFonts w:hint="default"/>
              </w:rPr>
            </w:pPr>
            <w:r>
              <w:rPr>
                <w:rFonts w:hint="default"/>
              </w:rPr>
              <w:t xml:space="preserve"> 0.389305  </w:t>
            </w:r>
          </w:p>
          <w:p>
            <w:pPr>
              <w:pStyle w:val="4"/>
              <w:spacing w:before="1"/>
              <w:rPr>
                <w:rFonts w:hint="default"/>
              </w:rPr>
            </w:pPr>
            <w:r>
              <w:rPr>
                <w:rFonts w:hint="default"/>
              </w:rPr>
              <w:t>(1.0000)</w:t>
            </w: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southwes</w:t>
            </w:r>
            <w:r>
              <w:rPr>
                <w:rFonts w:hint="default"/>
                <w:lang w:val="en-US"/>
              </w:rPr>
              <w:t>t</w:t>
            </w:r>
          </w:p>
        </w:tc>
        <w:tc>
          <w:tcPr>
            <w:tcW w:w="2045" w:type="dxa"/>
          </w:tcPr>
          <w:p>
            <w:pPr>
              <w:pStyle w:val="4"/>
              <w:spacing w:before="1"/>
              <w:rPr>
                <w:rFonts w:hint="default"/>
              </w:rPr>
            </w:pPr>
            <w:r>
              <w:rPr>
                <w:rFonts w:hint="default"/>
              </w:rPr>
              <w:t>-0.302681</w:t>
            </w:r>
          </w:p>
          <w:p>
            <w:pPr>
              <w:pStyle w:val="4"/>
              <w:spacing w:before="1"/>
              <w:rPr>
                <w:rFonts w:hint="default"/>
              </w:rPr>
            </w:pPr>
            <w:r>
              <w:rPr>
                <w:rFonts w:hint="default"/>
              </w:rPr>
              <w:t xml:space="preserve"> (1.0000)</w:t>
            </w:r>
          </w:p>
        </w:tc>
        <w:tc>
          <w:tcPr>
            <w:tcW w:w="2045" w:type="dxa"/>
          </w:tcPr>
          <w:p>
            <w:pPr>
              <w:pStyle w:val="4"/>
              <w:spacing w:before="1"/>
              <w:rPr>
                <w:rFonts w:hint="default"/>
              </w:rPr>
            </w:pPr>
            <w:r>
              <w:rPr>
                <w:rFonts w:hint="default"/>
              </w:rPr>
              <w:t xml:space="preserve"> -0.239185 </w:t>
            </w:r>
          </w:p>
          <w:p>
            <w:pPr>
              <w:pStyle w:val="4"/>
              <w:spacing w:before="1"/>
              <w:rPr>
                <w:rFonts w:hint="default"/>
              </w:rPr>
            </w:pPr>
            <w:r>
              <w:rPr>
                <w:rFonts w:hint="default"/>
              </w:rPr>
              <w:t>(1.0000)</w:t>
            </w:r>
          </w:p>
        </w:tc>
        <w:tc>
          <w:tcPr>
            <w:tcW w:w="2045" w:type="dxa"/>
          </w:tcPr>
          <w:p>
            <w:pPr>
              <w:pStyle w:val="4"/>
              <w:spacing w:before="1"/>
              <w:rPr>
                <w:rFonts w:hint="default"/>
              </w:rPr>
            </w:pPr>
            <w:r>
              <w:rPr>
                <w:rFonts w:hint="default"/>
              </w:rPr>
              <w:t xml:space="preserve"> -0.635167</w:t>
            </w:r>
          </w:p>
          <w:p>
            <w:pPr>
              <w:pStyle w:val="4"/>
              <w:spacing w:before="1"/>
              <w:rPr>
                <w:rFonts w:hint="default"/>
              </w:rPr>
            </w:pPr>
            <w:r>
              <w:rPr>
                <w:rFonts w:hint="default"/>
              </w:rPr>
              <w:t>(1.0000)</w:t>
            </w:r>
          </w:p>
        </w:tc>
      </w:tr>
    </w:tbl>
    <w:p>
      <w:pPr>
        <w:pStyle w:val="4"/>
        <w:spacing w:line="243" w:lineRule="exact"/>
        <w:rPr>
          <w:sz w:val="20"/>
        </w:rPr>
      </w:pPr>
    </w:p>
    <w:p>
      <w:pPr>
        <w:spacing w:after="0"/>
      </w:pPr>
    </w:p>
    <w:p>
      <w:pPr>
        <w:spacing w:after="0"/>
        <w:rPr>
          <w:rFonts w:hint="default"/>
          <w:lang w:val="en-US"/>
        </w:rPr>
        <w:sectPr>
          <w:footerReference r:id="rId5" w:type="default"/>
          <w:pgSz w:w="11910" w:h="16840"/>
          <w:pgMar w:top="1380" w:right="720" w:bottom="880" w:left="1440" w:header="0" w:footer="699" w:gutter="0"/>
          <w:pgBorders>
            <w:top w:val="none" w:sz="0" w:space="0"/>
            <w:left w:val="none" w:sz="0" w:space="0"/>
            <w:bottom w:val="none" w:sz="0" w:space="0"/>
            <w:right w:val="none" w:sz="0" w:space="0"/>
          </w:pgBorders>
          <w:cols w:space="720" w:num="1"/>
        </w:sectPr>
      </w:pPr>
    </w:p>
    <w:p>
      <w:pPr>
        <w:pStyle w:val="4"/>
        <w:spacing w:line="243" w:lineRule="exact"/>
        <w:ind w:left="0" w:leftChars="0" w:firstLine="0" w:firstLineChars="0"/>
        <w:rPr>
          <w:rFonts w:hint="default"/>
        </w:rPr>
      </w:pPr>
      <w:r>
        <w:rPr>
          <w:rFonts w:hint="default"/>
        </w:rPr>
        <w:t>p-values adjusted using Bonferroni correction.</w:t>
      </w:r>
    </w:p>
    <w:p>
      <w:pPr>
        <w:pStyle w:val="4"/>
        <w:spacing w:line="243" w:lineRule="exact"/>
      </w:pPr>
    </w:p>
    <w:p>
      <w:pPr>
        <w:pStyle w:val="4"/>
        <w:spacing w:line="243" w:lineRule="exact"/>
      </w:pPr>
    </w:p>
    <w:p>
      <w:pPr>
        <w:pStyle w:val="4"/>
        <w:spacing w:line="243" w:lineRule="exact"/>
      </w:pPr>
      <w:r>
        <w:t>data:</w:t>
      </w:r>
      <w:r>
        <w:rPr>
          <w:spacing w:val="-4"/>
        </w:rPr>
        <w:t xml:space="preserve"> </w:t>
      </w:r>
      <w:r>
        <w:t>bmi</w:t>
      </w:r>
      <w:r>
        <w:rPr>
          <w:spacing w:val="-3"/>
        </w:rPr>
        <w:t xml:space="preserve"> </w:t>
      </w:r>
      <w:r>
        <w:t>and</w:t>
      </w:r>
      <w:r>
        <w:rPr>
          <w:spacing w:val="-4"/>
        </w:rPr>
        <w:t xml:space="preserve"> </w:t>
      </w:r>
      <w:r>
        <w:rPr>
          <w:spacing w:val="-2"/>
        </w:rPr>
        <w:t>region</w:t>
      </w:r>
    </w:p>
    <w:p>
      <w:pPr>
        <w:pStyle w:val="4"/>
        <w:spacing w:line="243" w:lineRule="exact"/>
        <w:rPr>
          <w:rFonts w:hint="default"/>
          <w:spacing w:val="-7"/>
        </w:rPr>
      </w:pPr>
      <w:r>
        <w:t>Kruskal-Wallis</w:t>
      </w:r>
      <w:r>
        <w:rPr>
          <w:spacing w:val="-5"/>
        </w:rPr>
        <w:t xml:space="preserve"> </w:t>
      </w:r>
      <w:r>
        <w:t>chi-squared</w:t>
      </w:r>
      <w:r>
        <w:rPr>
          <w:spacing w:val="-5"/>
        </w:rPr>
        <w:t xml:space="preserve"> </w:t>
      </w:r>
      <w:r>
        <w:t>=</w:t>
      </w:r>
      <w:r>
        <w:rPr>
          <w:spacing w:val="-6"/>
        </w:rPr>
        <w:t xml:space="preserve"> </w:t>
      </w:r>
      <w:r>
        <w:t>94.6886,</w:t>
      </w:r>
      <w:r>
        <w:rPr>
          <w:spacing w:val="-5"/>
        </w:rPr>
        <w:t xml:space="preserve"> </w:t>
      </w:r>
      <w:r>
        <w:t>df</w:t>
      </w:r>
      <w:r>
        <w:rPr>
          <w:spacing w:val="-4"/>
        </w:rPr>
        <w:t xml:space="preserve"> </w:t>
      </w:r>
      <w:r>
        <w:t>=</w:t>
      </w:r>
      <w:r>
        <w:rPr>
          <w:spacing w:val="-6"/>
        </w:rPr>
        <w:t xml:space="preserve"> </w:t>
      </w:r>
      <w:r>
        <w:t>3,</w:t>
      </w:r>
      <w:r>
        <w:rPr>
          <w:spacing w:val="-5"/>
        </w:rPr>
        <w:t xml:space="preserve"> </w:t>
      </w:r>
      <w:r>
        <w:t>p-value</w:t>
      </w:r>
      <w:r>
        <w:rPr>
          <w:spacing w:val="-3"/>
        </w:rPr>
        <w:t xml:space="preserve"> </w:t>
      </w:r>
      <w:r>
        <w:t>=</w:t>
      </w:r>
      <w:r>
        <w:rPr>
          <w:rFonts w:hint="default"/>
          <w:spacing w:val="-7"/>
        </w:rPr>
        <w:t>&lt; 2.2e-16</w:t>
      </w:r>
    </w:p>
    <w:p>
      <w:pPr>
        <w:pStyle w:val="4"/>
        <w:spacing w:line="243" w:lineRule="exact"/>
        <w:rPr>
          <w:rFonts w:hint="default"/>
          <w:spacing w:val="-7"/>
        </w:rPr>
      </w:pPr>
    </w:p>
    <w:p>
      <w:pPr>
        <w:pStyle w:val="9"/>
        <w:numPr>
          <w:ilvl w:val="0"/>
          <w:numId w:val="0"/>
        </w:numPr>
        <w:tabs>
          <w:tab w:val="left" w:pos="433"/>
        </w:tabs>
        <w:spacing w:before="0" w:after="0" w:line="240" w:lineRule="auto"/>
        <w:ind w:left="219" w:leftChars="0" w:right="584" w:rightChars="0"/>
        <w:jc w:val="both"/>
        <w:rPr>
          <w:sz w:val="20"/>
        </w:rPr>
      </w:pPr>
      <w:r>
        <w:rPr>
          <w:sz w:val="20"/>
        </w:rPr>
        <w:t xml:space="preserve">The Kruskal-Wallis test results for BMI by region revealed a highly significant p-value of &lt; 2.2e-16, indicating significant differences in central tendencies of BMI across the geographic regions. The post-hoc Bonferroni tests also confirmed that there </w:t>
      </w:r>
      <w:r>
        <w:rPr>
          <w:rFonts w:hint="default"/>
          <w:sz w:val="20"/>
          <w:lang w:val="en-US"/>
        </w:rPr>
        <w:t>is a</w:t>
      </w:r>
      <w:r>
        <w:rPr>
          <w:sz w:val="20"/>
        </w:rPr>
        <w:t xml:space="preserve"> significant differences in </w:t>
      </w:r>
      <w:r>
        <w:rPr>
          <w:rFonts w:hint="default"/>
          <w:sz w:val="20"/>
          <w:lang w:val="en-US"/>
        </w:rPr>
        <w:t>bmi</w:t>
      </w:r>
      <w:r>
        <w:rPr>
          <w:sz w:val="20"/>
        </w:rPr>
        <w:t xml:space="preserve"> between </w:t>
      </w:r>
      <w:r>
        <w:rPr>
          <w:rFonts w:hint="default"/>
          <w:sz w:val="20"/>
          <w:lang w:val="en-US"/>
        </w:rPr>
        <w:t>some</w:t>
      </w:r>
      <w:r>
        <w:rPr>
          <w:sz w:val="20"/>
        </w:rPr>
        <w:t xml:space="preserve"> pair of </w:t>
      </w:r>
      <w:r>
        <w:rPr>
          <w:spacing w:val="-2"/>
          <w:sz w:val="20"/>
        </w:rPr>
        <w:t>regions.</w:t>
      </w:r>
    </w:p>
    <w:p>
      <w:pPr>
        <w:pStyle w:val="4"/>
        <w:spacing w:line="243" w:lineRule="exact"/>
        <w:rPr>
          <w:rFonts w:hint="default"/>
          <w:spacing w:val="-7"/>
        </w:rPr>
      </w:pPr>
    </w:p>
    <w:p>
      <w:pPr>
        <w:pStyle w:val="4"/>
        <w:spacing w:line="243" w:lineRule="exact"/>
        <w:rPr>
          <w:rFonts w:hint="default"/>
          <w:spacing w:val="-7"/>
        </w:rPr>
      </w:pPr>
    </w:p>
    <w:p>
      <w:pPr>
        <w:pStyle w:val="4"/>
        <w:spacing w:line="243" w:lineRule="exact"/>
        <w:rPr>
          <w:rFonts w:hint="default"/>
          <w:spacing w:val="-7"/>
        </w:rPr>
      </w:pPr>
    </w:p>
    <w:tbl>
      <w:tblPr>
        <w:tblStyle w:val="7"/>
        <w:tblpPr w:leftFromText="180" w:rightFromText="180" w:vertAnchor="page" w:horzAnchor="page" w:tblpX="1525" w:tblpY="43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045"/>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5" w:type="dxa"/>
          </w:tcPr>
          <w:p>
            <w:pPr>
              <w:pStyle w:val="4"/>
              <w:spacing w:before="1"/>
              <w:rPr>
                <w:vertAlign w:val="baseline"/>
              </w:rPr>
            </w:pPr>
          </w:p>
        </w:tc>
        <w:tc>
          <w:tcPr>
            <w:tcW w:w="2045" w:type="dxa"/>
          </w:tcPr>
          <w:p>
            <w:pPr>
              <w:pStyle w:val="4"/>
              <w:spacing w:before="1"/>
              <w:rPr>
                <w:rFonts w:hint="default"/>
                <w:vertAlign w:val="baseline"/>
                <w:lang w:val="en-US"/>
              </w:rPr>
            </w:pPr>
            <w:r>
              <w:rPr>
                <w:rFonts w:hint="default"/>
              </w:rPr>
              <w:t xml:space="preserve"> northeas</w:t>
            </w:r>
            <w:r>
              <w:rPr>
                <w:rFonts w:hint="default"/>
                <w:lang w:val="en-US"/>
              </w:rPr>
              <w:t>t</w:t>
            </w:r>
          </w:p>
        </w:tc>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vertAlign w:val="baseline"/>
                <w:lang w:val="en-US"/>
              </w:rPr>
            </w:pPr>
            <w:r>
              <w:rPr>
                <w:rFonts w:hint="default"/>
              </w:rPr>
              <w:t>southeas</w:t>
            </w:r>
            <w:r>
              <w:rPr>
                <w:rFonts w:hint="default"/>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northwes</w:t>
            </w:r>
            <w:r>
              <w:rPr>
                <w:rFonts w:hint="default"/>
                <w:lang w:val="en-US"/>
              </w:rPr>
              <w:t>t</w:t>
            </w:r>
          </w:p>
        </w:tc>
        <w:tc>
          <w:tcPr>
            <w:tcW w:w="2045" w:type="dxa"/>
          </w:tcPr>
          <w:p>
            <w:pPr>
              <w:pStyle w:val="4"/>
              <w:spacing w:before="1"/>
              <w:rPr>
                <w:rFonts w:hint="default"/>
              </w:rPr>
            </w:pPr>
            <w:r>
              <w:rPr>
                <w:rFonts w:hint="default"/>
              </w:rPr>
              <w:t>-0.139771</w:t>
            </w:r>
          </w:p>
          <w:p>
            <w:pPr>
              <w:pStyle w:val="4"/>
              <w:spacing w:before="1"/>
              <w:rPr>
                <w:vertAlign w:val="baseline"/>
              </w:rPr>
            </w:pPr>
            <w:r>
              <w:rPr>
                <w:rFonts w:hint="default"/>
              </w:rPr>
              <w:t xml:space="preserve">(1.0000) </w:t>
            </w:r>
          </w:p>
        </w:tc>
        <w:tc>
          <w:tcPr>
            <w:tcW w:w="2045" w:type="dxa"/>
          </w:tcPr>
          <w:p>
            <w:pPr>
              <w:pStyle w:val="4"/>
              <w:spacing w:before="1"/>
              <w:rPr>
                <w:vertAlign w:val="baseline"/>
              </w:rPr>
            </w:pP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southeas</w:t>
            </w:r>
            <w:r>
              <w:rPr>
                <w:rFonts w:hint="default"/>
                <w:lang w:val="en-US"/>
              </w:rPr>
              <w:t>t</w:t>
            </w:r>
          </w:p>
        </w:tc>
        <w:tc>
          <w:tcPr>
            <w:tcW w:w="2045" w:type="dxa"/>
          </w:tcPr>
          <w:p>
            <w:pPr>
              <w:pStyle w:val="4"/>
              <w:spacing w:before="1"/>
              <w:rPr>
                <w:rFonts w:hint="default"/>
              </w:rPr>
            </w:pPr>
            <w:r>
              <w:rPr>
                <w:rFonts w:hint="default"/>
              </w:rPr>
              <w:t xml:space="preserve">-8.413665 </w:t>
            </w:r>
          </w:p>
          <w:p>
            <w:pPr>
              <w:pStyle w:val="4"/>
              <w:spacing w:before="1"/>
              <w:rPr>
                <w:rFonts w:hint="default"/>
              </w:rPr>
            </w:pPr>
            <w:r>
              <w:rPr>
                <w:rFonts w:hint="default"/>
              </w:rPr>
              <w:t xml:space="preserve">(0.0000*) </w:t>
            </w:r>
          </w:p>
        </w:tc>
        <w:tc>
          <w:tcPr>
            <w:tcW w:w="2045" w:type="dxa"/>
          </w:tcPr>
          <w:p>
            <w:pPr>
              <w:pStyle w:val="4"/>
              <w:spacing w:before="1"/>
              <w:rPr>
                <w:rFonts w:hint="default"/>
              </w:rPr>
            </w:pPr>
            <w:r>
              <w:rPr>
                <w:rFonts w:hint="default"/>
              </w:rPr>
              <w:t>-8.276738</w:t>
            </w:r>
          </w:p>
          <w:p>
            <w:pPr>
              <w:pStyle w:val="4"/>
              <w:spacing w:before="1"/>
              <w:rPr>
                <w:rFonts w:hint="default"/>
              </w:rPr>
            </w:pPr>
            <w:r>
              <w:rPr>
                <w:rFonts w:hint="default"/>
              </w:rPr>
              <w:t>(0.0000*)</w:t>
            </w:r>
          </w:p>
        </w:tc>
        <w:tc>
          <w:tcPr>
            <w:tcW w:w="2045" w:type="dxa"/>
          </w:tcPr>
          <w:p>
            <w:pPr>
              <w:pStyle w:val="4"/>
              <w:spacing w:before="1"/>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Pr>
          <w:p>
            <w:pPr>
              <w:pStyle w:val="4"/>
              <w:spacing w:before="1"/>
              <w:rPr>
                <w:rFonts w:hint="default"/>
                <w:vertAlign w:val="baseline"/>
                <w:lang w:val="en-US"/>
              </w:rPr>
            </w:pPr>
            <w:r>
              <w:rPr>
                <w:rFonts w:hint="default"/>
              </w:rPr>
              <w:t>southwes</w:t>
            </w:r>
            <w:r>
              <w:rPr>
                <w:rFonts w:hint="default"/>
                <w:lang w:val="en-US"/>
              </w:rPr>
              <w:t>t</w:t>
            </w:r>
          </w:p>
        </w:tc>
        <w:tc>
          <w:tcPr>
            <w:tcW w:w="2045" w:type="dxa"/>
          </w:tcPr>
          <w:p>
            <w:pPr>
              <w:pStyle w:val="4"/>
              <w:spacing w:before="1"/>
              <w:rPr>
                <w:rFonts w:hint="default"/>
              </w:rPr>
            </w:pPr>
            <w:r>
              <w:rPr>
                <w:rFonts w:hint="default"/>
              </w:rPr>
              <w:t xml:space="preserve">-3.036924 </w:t>
            </w:r>
          </w:p>
          <w:p>
            <w:pPr>
              <w:pStyle w:val="4"/>
              <w:spacing w:before="1"/>
              <w:rPr>
                <w:rFonts w:hint="default"/>
              </w:rPr>
            </w:pPr>
            <w:r>
              <w:rPr>
                <w:rFonts w:hint="default"/>
                <w:lang w:val="en-US"/>
              </w:rPr>
              <w:t>(</w:t>
            </w:r>
            <w:r>
              <w:rPr>
                <w:rFonts w:hint="default"/>
              </w:rPr>
              <w:t>0.0072*)</w:t>
            </w:r>
          </w:p>
        </w:tc>
        <w:tc>
          <w:tcPr>
            <w:tcW w:w="2045" w:type="dxa"/>
          </w:tcPr>
          <w:p>
            <w:pPr>
              <w:pStyle w:val="4"/>
              <w:spacing w:before="1"/>
              <w:rPr>
                <w:rFonts w:hint="default"/>
              </w:rPr>
            </w:pPr>
            <w:r>
              <w:rPr>
                <w:rFonts w:hint="default"/>
              </w:rPr>
              <w:t xml:space="preserve"> -2.899387</w:t>
            </w:r>
          </w:p>
          <w:p>
            <w:pPr>
              <w:pStyle w:val="4"/>
              <w:spacing w:before="1"/>
              <w:rPr>
                <w:rFonts w:hint="default"/>
              </w:rPr>
            </w:pPr>
            <w:r>
              <w:rPr>
                <w:rFonts w:hint="default"/>
              </w:rPr>
              <w:t>(0.0112*)</w:t>
            </w:r>
          </w:p>
        </w:tc>
        <w:tc>
          <w:tcPr>
            <w:tcW w:w="2045" w:type="dxa"/>
          </w:tcPr>
          <w:p>
            <w:pPr>
              <w:pStyle w:val="4"/>
              <w:spacing w:before="1"/>
              <w:rPr>
                <w:rFonts w:hint="default"/>
              </w:rPr>
            </w:pPr>
            <w:r>
              <w:rPr>
                <w:rFonts w:hint="default"/>
              </w:rPr>
              <w:t>5.296421</w:t>
            </w:r>
          </w:p>
          <w:p>
            <w:pPr>
              <w:pStyle w:val="4"/>
              <w:spacing w:before="1"/>
              <w:rPr>
                <w:rFonts w:hint="default"/>
              </w:rPr>
            </w:pPr>
            <w:r>
              <w:rPr>
                <w:rFonts w:hint="default"/>
              </w:rPr>
              <w:t>(0.0000*)</w:t>
            </w:r>
          </w:p>
        </w:tc>
      </w:tr>
    </w:tbl>
    <w:p>
      <w:pPr>
        <w:pStyle w:val="4"/>
        <w:ind w:left="0" w:leftChars="0" w:firstLine="0" w:firstLineChars="0"/>
      </w:pPr>
      <w:r>
        <w:t>Values</w:t>
      </w:r>
      <w:r>
        <w:rPr>
          <w:spacing w:val="-6"/>
        </w:rPr>
        <w:t xml:space="preserve"> </w:t>
      </w:r>
      <w:r>
        <w:t>in</w:t>
      </w:r>
      <w:r>
        <w:rPr>
          <w:spacing w:val="-6"/>
        </w:rPr>
        <w:t xml:space="preserve"> </w:t>
      </w:r>
      <w:r>
        <w:t>parentheses</w:t>
      </w:r>
      <w:r>
        <w:rPr>
          <w:spacing w:val="-5"/>
        </w:rPr>
        <w:t xml:space="preserve"> </w:t>
      </w:r>
      <w:r>
        <w:t>represent</w:t>
      </w:r>
      <w:r>
        <w:rPr>
          <w:spacing w:val="-6"/>
        </w:rPr>
        <w:t xml:space="preserve"> </w:t>
      </w:r>
      <w:r>
        <w:t>the</w:t>
      </w:r>
      <w:r>
        <w:rPr>
          <w:spacing w:val="-8"/>
        </w:rPr>
        <w:t xml:space="preserve"> </w:t>
      </w:r>
      <w:r>
        <w:t>p-</w:t>
      </w:r>
      <w:r>
        <w:rPr>
          <w:spacing w:val="-2"/>
        </w:rPr>
        <w:t>values.</w:t>
      </w:r>
    </w:p>
    <w:p>
      <w:pPr>
        <w:pStyle w:val="4"/>
        <w:spacing w:before="1"/>
        <w:ind w:left="0" w:leftChars="0" w:right="1571" w:firstLine="0" w:firstLineChars="0"/>
      </w:pPr>
      <w:r>
        <w:t>Significant p-values (below the significance level, typically 0.05) are marked with an asterisk (*). "northeast",</w:t>
      </w:r>
      <w:r>
        <w:rPr>
          <w:spacing w:val="-5"/>
        </w:rPr>
        <w:t xml:space="preserve"> </w:t>
      </w:r>
      <w:r>
        <w:t>"northwest",</w:t>
      </w:r>
      <w:r>
        <w:rPr>
          <w:spacing w:val="-5"/>
        </w:rPr>
        <w:t xml:space="preserve"> </w:t>
      </w:r>
      <w:r>
        <w:t>"southeast",</w:t>
      </w:r>
      <w:r>
        <w:rPr>
          <w:spacing w:val="-3"/>
        </w:rPr>
        <w:t xml:space="preserve"> </w:t>
      </w:r>
      <w:r>
        <w:t>and</w:t>
      </w:r>
      <w:r>
        <w:rPr>
          <w:spacing w:val="-6"/>
        </w:rPr>
        <w:t xml:space="preserve"> </w:t>
      </w:r>
      <w:r>
        <w:t>"southwest"</w:t>
      </w:r>
      <w:r>
        <w:rPr>
          <w:spacing w:val="-4"/>
        </w:rPr>
        <w:t xml:space="preserve"> </w:t>
      </w:r>
      <w:r>
        <w:t>represent</w:t>
      </w:r>
      <w:r>
        <w:rPr>
          <w:spacing w:val="-3"/>
        </w:rPr>
        <w:t xml:space="preserve"> </w:t>
      </w:r>
      <w:r>
        <w:t>different</w:t>
      </w:r>
      <w:r>
        <w:rPr>
          <w:spacing w:val="-5"/>
        </w:rPr>
        <w:t xml:space="preserve"> </w:t>
      </w:r>
      <w:r>
        <w:t>regions</w:t>
      </w:r>
      <w:r>
        <w:rPr>
          <w:spacing w:val="-5"/>
        </w:rPr>
        <w:t xml:space="preserve"> </w:t>
      </w:r>
      <w:r>
        <w:t>being</w:t>
      </w:r>
      <w:r>
        <w:rPr>
          <w:spacing w:val="-5"/>
        </w:rPr>
        <w:t xml:space="preserve"> </w:t>
      </w:r>
      <w:r>
        <w:t>compared.</w:t>
      </w:r>
    </w:p>
    <w:p>
      <w:pPr>
        <w:pStyle w:val="4"/>
        <w:spacing w:before="187"/>
        <w:ind w:left="0"/>
        <w:rPr>
          <w:rFonts w:hint="default"/>
          <w:lang w:val="en-US"/>
        </w:rPr>
      </w:pPr>
      <w:r>
        <w:rPr>
          <w:rFonts w:hint="default"/>
        </w:rPr>
        <w:t>Overall, the analysis indicates that there are significant variations in BMI levels across different geographic regions. Specifically, all pairs of regions, except for the northwest-northeast pair, show statistically significant differences in mean BMI values. Additionally, while there were no significant differences observed in age across regions</w:t>
      </w:r>
      <w:r>
        <w:rPr>
          <w:rFonts w:hint="default"/>
          <w:lang w:val="en-US"/>
        </w:rPr>
        <w:t>.</w:t>
      </w: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b/>
          <w:bCs/>
          <w:sz w:val="28"/>
          <w:szCs w:val="28"/>
          <w:lang w:val="en-US"/>
        </w:rPr>
      </w:pPr>
      <w:r>
        <w:rPr>
          <w:rFonts w:hint="default"/>
          <w:b/>
          <w:bCs/>
          <w:sz w:val="28"/>
          <w:szCs w:val="28"/>
          <w:lang w:val="en-US"/>
        </w:rPr>
        <w:t>Conclusion</w:t>
      </w:r>
    </w:p>
    <w:p>
      <w:pPr>
        <w:pStyle w:val="4"/>
        <w:spacing w:before="187"/>
        <w:ind w:left="0"/>
        <w:rPr>
          <w:rFonts w:hint="default"/>
          <w:lang w:val="en-US"/>
        </w:rPr>
      </w:pPr>
      <w:r>
        <w:rPr>
          <w:rFonts w:hint="default"/>
          <w:lang w:val="en-US"/>
        </w:rPr>
        <w:t>Based on the correlation analysis, it is evident that age and BMI exhibit a positive moderate correlation, while smoking status shows a strong positive correlation with insurance charges. Furthermore, significant differences were observed in charges between individuals with high and low values for age, BMI, and smoking status.</w:t>
      </w:r>
    </w:p>
    <w:p>
      <w:pPr>
        <w:pStyle w:val="4"/>
        <w:spacing w:before="187"/>
        <w:ind w:left="0"/>
        <w:rPr>
          <w:rFonts w:hint="default"/>
          <w:lang w:val="en-US"/>
        </w:rPr>
      </w:pPr>
      <w:r>
        <w:rPr>
          <w:rFonts w:hint="default"/>
          <w:lang w:val="en-US"/>
        </w:rPr>
        <w:t>In our regression analysis, it is apparent that smokers tend to pay higher insurance fees compared to non-smokers, along with older individuals and those with higher BMI values. These variables smoking status, age, and BMI emerged as significant predictors of insurance charges, indicating their substantial influence on the costs incurred.</w:t>
      </w:r>
    </w:p>
    <w:p>
      <w:pPr>
        <w:pStyle w:val="4"/>
        <w:spacing w:before="187"/>
        <w:ind w:left="0"/>
        <w:rPr>
          <w:rFonts w:hint="default"/>
          <w:lang w:val="en-US"/>
        </w:rPr>
      </w:pPr>
      <w:r>
        <w:rPr>
          <w:rFonts w:hint="default"/>
          <w:lang w:val="en-US"/>
        </w:rPr>
        <w:t>From the comprehensive analysis, it is clear that older individuals, smokers, and those with higher BMI tend to incur higher insurance charges. However, smoking emerges as a particularly significant factor influencing insurance costs, as evidenced by its strong correlation with charges and its significant predictive power in the regression model.</w:t>
      </w:r>
    </w:p>
    <w:p>
      <w:pPr>
        <w:pStyle w:val="4"/>
        <w:spacing w:before="187"/>
        <w:ind w:left="0"/>
        <w:rPr>
          <w:rFonts w:hint="default"/>
          <w:lang w:val="en-US"/>
        </w:rPr>
      </w:pPr>
    </w:p>
    <w:p>
      <w:pPr>
        <w:pStyle w:val="4"/>
        <w:spacing w:before="187"/>
        <w:ind w:left="0"/>
        <w:rPr>
          <w:rFonts w:hint="default"/>
          <w:lang w:val="en-US"/>
        </w:rPr>
      </w:pPr>
      <w:r>
        <w:rPr>
          <w:rFonts w:hint="default"/>
          <w:lang w:val="en-US"/>
        </w:rPr>
        <w:t>Appendix</w:t>
      </w:r>
    </w:p>
    <w:p>
      <w:pPr>
        <w:pStyle w:val="4"/>
        <w:spacing w:before="187"/>
        <w:ind w:left="0"/>
        <w:rPr>
          <w:rFonts w:hint="default"/>
          <w:lang w:val="en-US"/>
        </w:rPr>
      </w:pPr>
      <w:r>
        <w:rPr>
          <w:rFonts w:hint="default"/>
          <w:lang w:val="en-US"/>
        </w:rPr>
        <w:drawing>
          <wp:inline distT="0" distB="0" distL="114300" distR="114300">
            <wp:extent cx="5739765" cy="5011420"/>
            <wp:effectExtent l="0" t="0" r="635" b="5080"/>
            <wp:docPr id="4" name="Picture 4" descr="distgrap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stgrapph"/>
                    <pic:cNvPicPr>
                      <a:picLocks noChangeAspect="1"/>
                    </pic:cNvPicPr>
                  </pic:nvPicPr>
                  <pic:blipFill>
                    <a:blip r:embed="rId8"/>
                    <a:stretch>
                      <a:fillRect/>
                    </a:stretch>
                  </pic:blipFill>
                  <pic:spPr>
                    <a:xfrm>
                      <a:off x="0" y="0"/>
                      <a:ext cx="5739765" cy="5011420"/>
                    </a:xfrm>
                    <a:prstGeom prst="rect">
                      <a:avLst/>
                    </a:prstGeom>
                  </pic:spPr>
                </pic:pic>
              </a:graphicData>
            </a:graphic>
          </wp:inline>
        </w:drawing>
      </w:r>
      <w:bookmarkStart w:id="0" w:name="_GoBack"/>
      <w:bookmarkEnd w:id="0"/>
      <w:r>
        <w:rPr>
          <w:rFonts w:hint="default"/>
          <w:lang w:val="en-US"/>
        </w:rPr>
        <w:drawing>
          <wp:inline distT="0" distB="0" distL="114300" distR="114300">
            <wp:extent cx="5979160" cy="7527290"/>
            <wp:effectExtent l="0" t="0" r="2540" b="3810"/>
            <wp:docPr id="7" name="Picture 7" descr="co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rgraph"/>
                    <pic:cNvPicPr>
                      <a:picLocks noChangeAspect="1"/>
                    </pic:cNvPicPr>
                  </pic:nvPicPr>
                  <pic:blipFill>
                    <a:blip r:embed="rId9"/>
                    <a:stretch>
                      <a:fillRect/>
                    </a:stretch>
                  </pic:blipFill>
                  <pic:spPr>
                    <a:xfrm>
                      <a:off x="0" y="0"/>
                      <a:ext cx="5979160" cy="7527290"/>
                    </a:xfrm>
                    <a:prstGeom prst="rect">
                      <a:avLst/>
                    </a:prstGeom>
                  </pic:spPr>
                </pic:pic>
              </a:graphicData>
            </a:graphic>
          </wp:inline>
        </w:drawing>
      </w:r>
      <w:r>
        <w:rPr>
          <w:rFonts w:hint="default"/>
          <w:lang w:val="en-US"/>
        </w:rPr>
        <w:drawing>
          <wp:inline distT="0" distB="0" distL="114300" distR="114300">
            <wp:extent cx="5763895" cy="5417185"/>
            <wp:effectExtent l="0" t="0" r="1905" b="5715"/>
            <wp:docPr id="10" name="Picture 10" descr="corg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rgg1"/>
                    <pic:cNvPicPr>
                      <a:picLocks noChangeAspect="1"/>
                    </pic:cNvPicPr>
                  </pic:nvPicPr>
                  <pic:blipFill>
                    <a:blip r:embed="rId10"/>
                    <a:stretch>
                      <a:fillRect/>
                    </a:stretch>
                  </pic:blipFill>
                  <pic:spPr>
                    <a:xfrm>
                      <a:off x="0" y="0"/>
                      <a:ext cx="5763895" cy="5417185"/>
                    </a:xfrm>
                    <a:prstGeom prst="rect">
                      <a:avLst/>
                    </a:prstGeom>
                  </pic:spPr>
                </pic:pic>
              </a:graphicData>
            </a:graphic>
          </wp:inline>
        </w:drawing>
      </w:r>
      <w:r>
        <w:rPr>
          <w:rFonts w:hint="default"/>
          <w:lang w:val="en-US"/>
        </w:rPr>
        <w:drawing>
          <wp:inline distT="0" distB="0" distL="114300" distR="114300">
            <wp:extent cx="5688330" cy="6919595"/>
            <wp:effectExtent l="0" t="0" r="1270" b="1905"/>
            <wp:docPr id="8" name="Picture 8" descr="den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n graph "/>
                    <pic:cNvPicPr>
                      <a:picLocks noChangeAspect="1"/>
                    </pic:cNvPicPr>
                  </pic:nvPicPr>
                  <pic:blipFill>
                    <a:blip r:embed="rId11"/>
                    <a:stretch>
                      <a:fillRect/>
                    </a:stretch>
                  </pic:blipFill>
                  <pic:spPr>
                    <a:xfrm>
                      <a:off x="0" y="0"/>
                      <a:ext cx="5688330" cy="6919595"/>
                    </a:xfrm>
                    <a:prstGeom prst="rect">
                      <a:avLst/>
                    </a:prstGeom>
                  </pic:spPr>
                </pic:pic>
              </a:graphicData>
            </a:graphic>
          </wp:inline>
        </w:drawing>
      </w: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p>
      <w:pPr>
        <w:pStyle w:val="4"/>
        <w:spacing w:before="187"/>
        <w:ind w:left="0"/>
        <w:rPr>
          <w:rFonts w:hint="default"/>
          <w:lang w:val="en-US"/>
        </w:rPr>
      </w:pPr>
    </w:p>
    <w:sectPr>
      <w:pgSz w:w="11906" w:h="16838"/>
      <w:pgMar w:top="1440" w:right="1800" w:bottom="1440" w:left="1296"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219" w:hanging="125"/>
      </w:pPr>
      <w:rPr>
        <w:rFonts w:hint="default" w:ascii="Calibri" w:hAnsi="Calibri" w:eastAsia="Calibri" w:cs="Calibri"/>
        <w:b w:val="0"/>
        <w:bCs w:val="0"/>
        <w:i w:val="0"/>
        <w:iCs w:val="0"/>
        <w:spacing w:val="0"/>
        <w:w w:val="99"/>
        <w:sz w:val="20"/>
        <w:szCs w:val="20"/>
        <w:lang w:val="en-US" w:eastAsia="en-US" w:bidi="ar-SA"/>
      </w:rPr>
    </w:lvl>
    <w:lvl w:ilvl="1" w:tentative="0">
      <w:start w:val="0"/>
      <w:numFmt w:val="bullet"/>
      <w:lvlText w:val="•"/>
      <w:lvlJc w:val="left"/>
      <w:pPr>
        <w:ind w:left="1198" w:hanging="125"/>
      </w:pPr>
      <w:rPr>
        <w:rFonts w:hint="default"/>
        <w:lang w:val="en-US" w:eastAsia="en-US" w:bidi="ar-SA"/>
      </w:rPr>
    </w:lvl>
    <w:lvl w:ilvl="2" w:tentative="0">
      <w:start w:val="0"/>
      <w:numFmt w:val="bullet"/>
      <w:lvlText w:val="•"/>
      <w:lvlJc w:val="left"/>
      <w:pPr>
        <w:ind w:left="2177" w:hanging="125"/>
      </w:pPr>
      <w:rPr>
        <w:rFonts w:hint="default"/>
        <w:lang w:val="en-US" w:eastAsia="en-US" w:bidi="ar-SA"/>
      </w:rPr>
    </w:lvl>
    <w:lvl w:ilvl="3" w:tentative="0">
      <w:start w:val="0"/>
      <w:numFmt w:val="bullet"/>
      <w:lvlText w:val="•"/>
      <w:lvlJc w:val="left"/>
      <w:pPr>
        <w:ind w:left="3155" w:hanging="125"/>
      </w:pPr>
      <w:rPr>
        <w:rFonts w:hint="default"/>
        <w:lang w:val="en-US" w:eastAsia="en-US" w:bidi="ar-SA"/>
      </w:rPr>
    </w:lvl>
    <w:lvl w:ilvl="4" w:tentative="0">
      <w:start w:val="0"/>
      <w:numFmt w:val="bullet"/>
      <w:lvlText w:val="•"/>
      <w:lvlJc w:val="left"/>
      <w:pPr>
        <w:ind w:left="4134" w:hanging="125"/>
      </w:pPr>
      <w:rPr>
        <w:rFonts w:hint="default"/>
        <w:lang w:val="en-US" w:eastAsia="en-US" w:bidi="ar-SA"/>
      </w:rPr>
    </w:lvl>
    <w:lvl w:ilvl="5" w:tentative="0">
      <w:start w:val="0"/>
      <w:numFmt w:val="bullet"/>
      <w:lvlText w:val="•"/>
      <w:lvlJc w:val="left"/>
      <w:pPr>
        <w:ind w:left="5113" w:hanging="125"/>
      </w:pPr>
      <w:rPr>
        <w:rFonts w:hint="default"/>
        <w:lang w:val="en-US" w:eastAsia="en-US" w:bidi="ar-SA"/>
      </w:rPr>
    </w:lvl>
    <w:lvl w:ilvl="6" w:tentative="0">
      <w:start w:val="0"/>
      <w:numFmt w:val="bullet"/>
      <w:lvlText w:val="•"/>
      <w:lvlJc w:val="left"/>
      <w:pPr>
        <w:ind w:left="6091" w:hanging="125"/>
      </w:pPr>
      <w:rPr>
        <w:rFonts w:hint="default"/>
        <w:lang w:val="en-US" w:eastAsia="en-US" w:bidi="ar-SA"/>
      </w:rPr>
    </w:lvl>
    <w:lvl w:ilvl="7" w:tentative="0">
      <w:start w:val="0"/>
      <w:numFmt w:val="bullet"/>
      <w:lvlText w:val="•"/>
      <w:lvlJc w:val="left"/>
      <w:pPr>
        <w:ind w:left="7070" w:hanging="125"/>
      </w:pPr>
      <w:rPr>
        <w:rFonts w:hint="default"/>
        <w:lang w:val="en-US" w:eastAsia="en-US" w:bidi="ar-SA"/>
      </w:rPr>
    </w:lvl>
    <w:lvl w:ilvl="8" w:tentative="0">
      <w:start w:val="0"/>
      <w:numFmt w:val="bullet"/>
      <w:lvlText w:val="•"/>
      <w:lvlJc w:val="left"/>
      <w:pPr>
        <w:ind w:left="8048" w:hanging="125"/>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325" w:hanging="106"/>
      </w:pPr>
      <w:rPr>
        <w:rFonts w:hint="default" w:ascii="Calibri" w:hAnsi="Calibri" w:eastAsia="Calibri" w:cs="Calibri"/>
        <w:b w:val="0"/>
        <w:bCs w:val="0"/>
        <w:i w:val="0"/>
        <w:iCs w:val="0"/>
        <w:spacing w:val="0"/>
        <w:w w:val="99"/>
        <w:sz w:val="20"/>
        <w:szCs w:val="20"/>
        <w:lang w:val="en-US" w:eastAsia="en-US" w:bidi="ar-SA"/>
      </w:rPr>
    </w:lvl>
    <w:lvl w:ilvl="1" w:tentative="0">
      <w:start w:val="0"/>
      <w:numFmt w:val="bullet"/>
      <w:lvlText w:val="•"/>
      <w:lvlJc w:val="left"/>
      <w:pPr>
        <w:ind w:left="1289" w:hanging="106"/>
      </w:pPr>
      <w:rPr>
        <w:rFonts w:hint="default"/>
        <w:lang w:val="en-US" w:eastAsia="en-US" w:bidi="ar-SA"/>
      </w:rPr>
    </w:lvl>
    <w:lvl w:ilvl="2" w:tentative="0">
      <w:start w:val="0"/>
      <w:numFmt w:val="bullet"/>
      <w:lvlText w:val="•"/>
      <w:lvlJc w:val="left"/>
      <w:pPr>
        <w:ind w:left="2258" w:hanging="106"/>
      </w:pPr>
      <w:rPr>
        <w:rFonts w:hint="default"/>
        <w:lang w:val="en-US" w:eastAsia="en-US" w:bidi="ar-SA"/>
      </w:rPr>
    </w:lvl>
    <w:lvl w:ilvl="3" w:tentative="0">
      <w:start w:val="0"/>
      <w:numFmt w:val="bullet"/>
      <w:lvlText w:val="•"/>
      <w:lvlJc w:val="left"/>
      <w:pPr>
        <w:ind w:left="3226" w:hanging="106"/>
      </w:pPr>
      <w:rPr>
        <w:rFonts w:hint="default"/>
        <w:lang w:val="en-US" w:eastAsia="en-US" w:bidi="ar-SA"/>
      </w:rPr>
    </w:lvl>
    <w:lvl w:ilvl="4" w:tentative="0">
      <w:start w:val="0"/>
      <w:numFmt w:val="bullet"/>
      <w:lvlText w:val="•"/>
      <w:lvlJc w:val="left"/>
      <w:pPr>
        <w:ind w:left="4195" w:hanging="106"/>
      </w:pPr>
      <w:rPr>
        <w:rFonts w:hint="default"/>
        <w:lang w:val="en-US" w:eastAsia="en-US" w:bidi="ar-SA"/>
      </w:rPr>
    </w:lvl>
    <w:lvl w:ilvl="5" w:tentative="0">
      <w:start w:val="0"/>
      <w:numFmt w:val="bullet"/>
      <w:lvlText w:val="•"/>
      <w:lvlJc w:val="left"/>
      <w:pPr>
        <w:ind w:left="5164" w:hanging="106"/>
      </w:pPr>
      <w:rPr>
        <w:rFonts w:hint="default"/>
        <w:lang w:val="en-US" w:eastAsia="en-US" w:bidi="ar-SA"/>
      </w:rPr>
    </w:lvl>
    <w:lvl w:ilvl="6" w:tentative="0">
      <w:start w:val="0"/>
      <w:numFmt w:val="bullet"/>
      <w:lvlText w:val="•"/>
      <w:lvlJc w:val="left"/>
      <w:pPr>
        <w:ind w:left="6132" w:hanging="106"/>
      </w:pPr>
      <w:rPr>
        <w:rFonts w:hint="default"/>
        <w:lang w:val="en-US" w:eastAsia="en-US" w:bidi="ar-SA"/>
      </w:rPr>
    </w:lvl>
    <w:lvl w:ilvl="7" w:tentative="0">
      <w:start w:val="0"/>
      <w:numFmt w:val="bullet"/>
      <w:lvlText w:val="•"/>
      <w:lvlJc w:val="left"/>
      <w:pPr>
        <w:ind w:left="7101" w:hanging="106"/>
      </w:pPr>
      <w:rPr>
        <w:rFonts w:hint="default"/>
        <w:lang w:val="en-US" w:eastAsia="en-US" w:bidi="ar-SA"/>
      </w:rPr>
    </w:lvl>
    <w:lvl w:ilvl="8" w:tentative="0">
      <w:start w:val="0"/>
      <w:numFmt w:val="bullet"/>
      <w:lvlText w:val="•"/>
      <w:lvlJc w:val="left"/>
      <w:pPr>
        <w:ind w:left="8069" w:hanging="10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838A8"/>
    <w:rsid w:val="550838A8"/>
    <w:rsid w:val="6D64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219"/>
    </w:pPr>
    <w:rPr>
      <w:rFonts w:ascii="Calibri" w:hAnsi="Calibri" w:eastAsia="Calibri" w:cs="Calibri"/>
      <w:sz w:val="20"/>
      <w:szCs w:val="20"/>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spacing w:line="224" w:lineRule="exact"/>
      <w:ind w:left="106"/>
    </w:pPr>
    <w:rPr>
      <w:rFonts w:ascii="Calibri" w:hAnsi="Calibri" w:eastAsia="Calibri" w:cs="Calibri"/>
      <w:lang w:val="en-US" w:eastAsia="en-US" w:bidi="ar-SA"/>
    </w:rPr>
  </w:style>
  <w:style w:type="paragraph" w:styleId="9">
    <w:name w:val="List Paragraph"/>
    <w:basedOn w:val="1"/>
    <w:qFormat/>
    <w:uiPriority w:val="1"/>
    <w:pPr>
      <w:ind w:left="219"/>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2779</Words>
  <Characters>15955</Characters>
  <Lines>0</Lines>
  <Paragraphs>0</Paragraphs>
  <TotalTime>21</TotalTime>
  <ScaleCrop>false</ScaleCrop>
  <LinksUpToDate>false</LinksUpToDate>
  <CharactersWithSpaces>18339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2024-03-14T21:13:00Z</dcterms:created>
  <dc:creator>prince artistik</dc:creator>
  <cp:lastModifiedBy>prince artistik</cp:lastModifiedBy>
  <dcterms:modified xsi:type="dcterms:W3CDTF">2024-03-15T01:44:29Z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E87EBEEBDD744FE69A117E3EB6B1FB41_11</vt:lpwstr>
  </property>
</Properties>
</file>