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Stroke Prediction Using Machine Learning Algorithms: A Data-Driven Approach to Early Diagnosis and Prevention</w:t>
      </w:r>
    </w:p>
    <w:p>
      <w:pPr>
        <w:pStyle w:val="Heading2"/>
      </w:pPr>
      <w:r>
        <w:t>1. Introduction</w:t>
      </w:r>
    </w:p>
    <w:p>
      <w:r>
        <w:rPr>
          <w:b w:val="0"/>
          <w:sz w:val="24"/>
        </w:rPr>
        <w:t>Stroke is one of the leading causes of death and long-term disability worldwide. According to the World Health Organization, nearly 15 million people suffer strokes each year, and around 5 million of them die, with another 5 million left permanently disabled. Early diagnosis is critical for reducing mortality and improving recovery outcomes. Magnetic Resonance Imaging (MRI) is a standard technique for detecting brain abnormalities, including early signs of stroke. However, MRI a...</w:t>
      </w:r>
    </w:p>
    <w:p>
      <w:r>
        <w:rPr>
          <w:b w:val="0"/>
          <w:sz w:val="24"/>
        </w:rPr>
      </w:r>
    </w:p>
    <w:p>
      <w:r>
        <w:rPr>
          <w:b w:val="0"/>
          <w:sz w:val="24"/>
        </w:rPr>
        <w:t>Recent advancements in artificial intelligence (AI), particularly deep learning, have shown promising results in medical image analysis. Convolutional Neural Networks (CNNs) have been widely used for stroke detection but often lack the ability to capture long-range dependencies and subtle features. Vision Transformers (ViTs), on the other hand, provide a novel solution through attention mechanisms that can model global relationships across brain regions (Dosovitskiy et al., 2020).</w:t>
      </w:r>
    </w:p>
    <w:p>
      <w:pPr>
        <w:pStyle w:val="Heading2"/>
      </w:pPr>
      <w:r>
        <w:t>2. Literature Review</w:t>
      </w:r>
    </w:p>
    <w:p>
      <w:r>
        <w:rPr>
          <w:b w:val="0"/>
          <w:sz w:val="24"/>
        </w:rPr>
        <w:t>| Study | Model | Key Achievement | Limitation |</w:t>
      </w:r>
    </w:p>
    <w:p>
      <w:r>
        <w:rPr>
          <w:b w:val="0"/>
          <w:sz w:val="24"/>
        </w:rPr>
        <w:t>|-----------|-----------|---------------------|----------------|</w:t>
      </w:r>
    </w:p>
    <w:p>
      <w:r>
        <w:rPr>
          <w:b w:val="0"/>
          <w:sz w:val="24"/>
        </w:rPr>
        <w:t>| Kamnitsas et al. (2017) | 3D CNN | Achieved accurate segmentation of stroke lesions using 3D MRI data from ISLES 2015 | Limited ability to capture global spatial context |</w:t>
      </w:r>
    </w:p>
    <w:p>
      <w:r>
        <w:rPr>
          <w:b w:val="0"/>
          <w:sz w:val="24"/>
        </w:rPr>
        <w:t>| Liang et al. (2019) | 2D CNN | Developed a stroke classification model with decent sensitivity | Poor performance in detecting subtle infarcts |</w:t>
      </w:r>
    </w:p>
    <w:p>
      <w:r>
        <w:rPr>
          <w:b w:val="0"/>
          <w:sz w:val="24"/>
        </w:rPr>
        <w:t>| Yoo et al. (2020) | CNN + Attention | Improved lesion segmentation accuracy with attention layers | Moderate model explainability |</w:t>
      </w:r>
    </w:p>
    <w:p>
      <w:r>
        <w:rPr>
          <w:b w:val="0"/>
          <w:sz w:val="24"/>
        </w:rPr>
        <w:t>| Hatamizadeh et al. (2022) | Swin Transformer | Demonstrated strong performance in brain tumor segmentation using global-local attention | Not applied specifically to stroke datasets |</w:t>
      </w:r>
    </w:p>
    <w:p>
      <w:r>
        <w:rPr>
          <w:b w:val="0"/>
          <w:sz w:val="24"/>
        </w:rPr>
        <w:t>| Chen et al. (2021) | TransUNet | Combined ViT and U-Net for medical image segmentation | Tested only in non-stroke medical domains |</w:t>
      </w:r>
    </w:p>
    <w:p>
      <w:r>
        <w:rPr>
          <w:b w:val="0"/>
          <w:sz w:val="24"/>
        </w:rPr>
        <w:t>| Huang et al. (2022) | ResNet + Grad-CAM | Enabled explainable stroke classification using visual interpretations | Lacked robust global context modeling |</w:t>
      </w:r>
    </w:p>
    <w:p>
      <w:pPr>
        <w:pStyle w:val="Heading2"/>
      </w:pPr>
      <w:r>
        <w:t>3. Problem Statement</w:t>
      </w:r>
    </w:p>
    <w:p>
      <w:r>
        <w:rPr>
          <w:b w:val="0"/>
          <w:sz w:val="24"/>
        </w:rPr>
        <w:t>Traditional deep learning models for stroke prediction, especially CNN-based approaches, often fail to detect subtle changes in early-stage strokes and lack interpretability, limiting their clinical usefulness. There's a need for a more robust, accurate, and explainable model that can assist clinicians in identifying early stroke indicators from MRI scans.</w:t>
      </w:r>
    </w:p>
    <w:p>
      <w:pPr>
        <w:pStyle w:val="Heading2"/>
      </w:pPr>
      <w:r>
        <w:t>4. Objectives</w:t>
      </w:r>
    </w:p>
    <w:p>
      <w:r>
        <w:rPr>
          <w:b w:val="0"/>
          <w:sz w:val="24"/>
        </w:rPr>
        <w:t>- To develop a deep learning model using Vision Transformer (ViT) architecture for early stroke detection.</w:t>
      </w:r>
    </w:p>
    <w:p>
      <w:r>
        <w:rPr>
          <w:b w:val="0"/>
          <w:sz w:val="24"/>
        </w:rPr>
        <w:t>- To improve prediction accuracy and interpretability compared to existing CNN-based methods.</w:t>
      </w:r>
    </w:p>
    <w:p>
      <w:r>
        <w:rPr>
          <w:b w:val="0"/>
          <w:sz w:val="24"/>
        </w:rPr>
        <w:t>- To validate the model using publicly available annotated MRI datasets.</w:t>
      </w:r>
    </w:p>
    <w:p>
      <w:r>
        <w:rPr>
          <w:b w:val="0"/>
          <w:sz w:val="24"/>
        </w:rPr>
        <w:t>- To provide visual explanation tools (e.g., attention maps) to support clinical decision-making.</w:t>
      </w:r>
    </w:p>
    <w:p>
      <w:pPr>
        <w:pStyle w:val="Heading2"/>
      </w:pPr>
      <w:r>
        <w:t>5. Methodology</w:t>
      </w:r>
    </w:p>
    <w:p>
      <w:r>
        <w:rPr>
          <w:b w:val="0"/>
          <w:sz w:val="24"/>
        </w:rPr>
        <w:t xml:space="preserve">1. Data Collection:  </w:t>
      </w:r>
    </w:p>
    <w:p>
      <w:r>
        <w:rPr>
          <w:b w:val="0"/>
          <w:sz w:val="24"/>
        </w:rPr>
        <w:t xml:space="preserve">   Public MRI datasets such as ISLES 2022 and ATLAS will be used. These include annotated stroke lesion information.</w:t>
      </w:r>
    </w:p>
    <w:p>
      <w:r>
        <w:rPr>
          <w:b w:val="0"/>
          <w:sz w:val="24"/>
        </w:rPr>
      </w:r>
    </w:p>
    <w:p>
      <w:r>
        <w:rPr>
          <w:b w:val="0"/>
          <w:sz w:val="24"/>
        </w:rPr>
        <w:t xml:space="preserve">2. Preprocessing:  </w:t>
      </w:r>
    </w:p>
    <w:p>
      <w:r>
        <w:rPr>
          <w:b w:val="0"/>
          <w:sz w:val="24"/>
        </w:rPr>
        <w:t xml:space="preserve">   - Normalize MRI images  </w:t>
      </w:r>
    </w:p>
    <w:p>
      <w:r>
        <w:rPr>
          <w:b w:val="0"/>
          <w:sz w:val="24"/>
        </w:rPr>
        <w:t xml:space="preserve">   - Resize to uniform dimensions  </w:t>
      </w:r>
    </w:p>
    <w:p>
      <w:r>
        <w:rPr>
          <w:b w:val="0"/>
          <w:sz w:val="24"/>
        </w:rPr>
        <w:t xml:space="preserve">   - Apply data augmentation (rotation, flipping, contrast adjustment)</w:t>
      </w:r>
    </w:p>
    <w:p>
      <w:r>
        <w:rPr>
          <w:b w:val="0"/>
          <w:sz w:val="24"/>
        </w:rPr>
      </w:r>
    </w:p>
    <w:p>
      <w:r>
        <w:rPr>
          <w:b w:val="0"/>
          <w:sz w:val="24"/>
        </w:rPr>
        <w:t xml:space="preserve">3. Model Architecture:  </w:t>
      </w:r>
    </w:p>
    <w:p>
      <w:r>
        <w:rPr>
          <w:b w:val="0"/>
          <w:sz w:val="24"/>
        </w:rPr>
        <w:t xml:space="preserve">   - Use Vision Transformer (ViT) architecture  </w:t>
      </w:r>
    </w:p>
    <w:p>
      <w:r>
        <w:rPr>
          <w:b w:val="0"/>
          <w:sz w:val="24"/>
        </w:rPr>
        <w:t xml:space="preserve">   - Input images are split into patches and passed through transformer encoders to capture long-range spatial dependencies</w:t>
      </w:r>
    </w:p>
    <w:p>
      <w:r>
        <w:rPr>
          <w:b w:val="0"/>
          <w:sz w:val="24"/>
        </w:rPr>
      </w:r>
    </w:p>
    <w:p>
      <w:r>
        <w:rPr>
          <w:b w:val="0"/>
          <w:sz w:val="24"/>
        </w:rPr>
        <w:t xml:space="preserve">4. Training and Evaluation:  </w:t>
      </w:r>
    </w:p>
    <w:p>
      <w:r>
        <w:rPr>
          <w:b w:val="0"/>
          <w:sz w:val="24"/>
        </w:rPr>
        <w:t xml:space="preserve">   - Evaluate performance using metrics: accuracy, precision, recall, F1-score, and AUC  </w:t>
      </w:r>
    </w:p>
    <w:p>
      <w:r>
        <w:rPr>
          <w:b w:val="0"/>
          <w:sz w:val="24"/>
        </w:rPr>
        <w:t xml:space="preserve">   - Implement attention visualization techniques such as Attention Rollout and Grad-CAM to ensure interpretability</w:t>
      </w:r>
    </w:p>
    <w:p>
      <w:pPr>
        <w:pStyle w:val="Heading2"/>
      </w:pPr>
      <w:r>
        <w:t>6. Possible Outcomes</w:t>
      </w:r>
    </w:p>
    <w:p>
      <w:r>
        <w:rPr>
          <w:b w:val="0"/>
          <w:sz w:val="24"/>
        </w:rPr>
        <w:t>- A ViT-based stroke prediction model capable of detecting early and subtle brain changes</w:t>
      </w:r>
    </w:p>
    <w:p>
      <w:r>
        <w:rPr>
          <w:b w:val="0"/>
          <w:sz w:val="24"/>
        </w:rPr>
        <w:t>- Improved performance metrics over CNN models</w:t>
      </w:r>
    </w:p>
    <w:p>
      <w:r>
        <w:rPr>
          <w:b w:val="0"/>
          <w:sz w:val="24"/>
        </w:rPr>
        <w:t>- Visualization tools for clinical interpretation</w:t>
      </w:r>
    </w:p>
    <w:p>
      <w:r>
        <w:rPr>
          <w:b w:val="0"/>
          <w:sz w:val="24"/>
        </w:rPr>
        <w:t>- Contribution toward the integration of explainable AI in healthcare</w:t>
      </w:r>
    </w:p>
    <w:p>
      <w:pPr>
        <w:pStyle w:val="Heading2"/>
      </w:pPr>
      <w:r>
        <w:t>7. Conclusion</w:t>
      </w:r>
    </w:p>
    <w:p>
      <w:r>
        <w:rPr>
          <w:b w:val="0"/>
          <w:sz w:val="24"/>
        </w:rPr>
        <w:t>This proposal presents a novel approach to early stroke prediction using Vision Transformers. By leveraging ViT’s attention mechanisms and publicly available MRI datasets, the study aims to create a system that is not only accurate but also interpretable and clinically relevant. The model's ability to detect early signs of stroke could significantly improve diagnostic speed and reliability, aiding radiologists and ultimately enhancing patient care.</w:t>
      </w:r>
    </w:p>
    <w:p>
      <w:pPr>
        <w:pStyle w:val="Heading2"/>
      </w:pPr>
      <w:r>
        <w:t>References</w:t>
      </w:r>
    </w:p>
    <w:p>
      <w:r>
        <w:rPr>
          <w:b w:val="0"/>
          <w:sz w:val="24"/>
        </w:rPr>
        <w:t>- Dosovitskiy, A., et al. (2020). An Image is Worth 16x16 Words: Transformers for Image Recognition at Scale. arXiv:2010.11929.</w:t>
      </w:r>
    </w:p>
    <w:p>
      <w:r>
        <w:rPr>
          <w:b w:val="0"/>
          <w:sz w:val="24"/>
        </w:rPr>
        <w:t>- ISLES Challenge 2022. Ischemic Stroke Lesion Segmentation Challenge.</w:t>
      </w:r>
    </w:p>
    <w:p>
      <w:r>
        <w:rPr>
          <w:b w:val="0"/>
          <w:sz w:val="24"/>
        </w:rPr>
        <w:t>- Liew, S.L., et al. (2018). A large, open-source dataset of stroke anatomical brain images and manual lesion segmentations. Scientific Data, 5, 180011.</w:t>
      </w:r>
    </w:p>
    <w:p>
      <w:r>
        <w:rPr>
          <w:b w:val="0"/>
          <w:sz w:val="24"/>
        </w:rPr>
        <w:t>- Chen, J., et al. (2021). TransUNet: Transformers Make Strong Encoders for Medical Image Segmentation. arXiv:2102.04306.</w:t>
      </w:r>
    </w:p>
    <w:p>
      <w:r>
        <w:rPr>
          <w:b w:val="0"/>
          <w:sz w:val="24"/>
        </w:rPr>
        <w:t>- Wang, X., et al. (2017). ChestX-ray8: Hospital-scale Chest X-ray Database and Benchmarks on Weakly-Supervised Classification and Localization of Common Thorax Diseases. arXiv:1705.02315.</w:t>
      </w:r>
    </w:p>
    <w:p>
      <w:r>
        <w:rPr>
          <w:b w:val="0"/>
          <w:sz w:val="24"/>
        </w:rPr>
        <w:t>- Kamnitsas, K., et al. (2017). Efficient multi-scale 3D CNN with fully connected CRF for accurate brain lesion segmentation.</w:t>
      </w:r>
    </w:p>
    <w:p>
      <w:r>
        <w:rPr>
          <w:b w:val="0"/>
          <w:sz w:val="24"/>
        </w:rPr>
        <w:t>- Yoo, Y., et al. (2020). Attention-based deep learning model for stroke lesion segmentation.</w:t>
      </w:r>
    </w:p>
    <w:p>
      <w:r>
        <w:rPr>
          <w:b w:val="0"/>
          <w:sz w:val="24"/>
        </w:rPr>
        <w:t>- Hatamizadeh, A., et al. (2022). UNETR: Transformers for 3D Medical Image Segmentation.</w:t>
      </w:r>
    </w:p>
    <w:p>
      <w:r>
        <w:rPr>
          <w:b w:val="0"/>
          <w:sz w:val="24"/>
        </w:rPr>
        <w:t>- Huang, W., et al. (2022). Explainable deep learning for stroke detection using ResNet and Grad-CAM.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